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D88E0" w14:textId="722178C3" w:rsidR="008875B8" w:rsidRDefault="008875B8" w:rsidP="008875B8">
      <w:pPr>
        <w:bidi/>
        <w:spacing w:line="360" w:lineRule="auto"/>
        <w:jc w:val="both"/>
        <w:rPr>
          <w:rFonts w:cs="Calibri"/>
          <w:b/>
          <w:bCs/>
          <w:sz w:val="28"/>
          <w:szCs w:val="28"/>
          <w:rtl/>
        </w:rPr>
      </w:pPr>
      <w:r w:rsidRPr="008875B8">
        <w:rPr>
          <w:rFonts w:cs="Calibri" w:hint="cs"/>
          <w:b/>
          <w:bCs/>
          <w:sz w:val="28"/>
          <w:szCs w:val="28"/>
          <w:rtl/>
        </w:rPr>
        <w:t>השפה כמקום: דיאלקטיקה של התמקמות, ניכור והפרדה</w:t>
      </w:r>
      <w:r>
        <w:rPr>
          <w:rFonts w:cs="Calibri" w:hint="cs"/>
          <w:b/>
          <w:bCs/>
          <w:sz w:val="28"/>
          <w:szCs w:val="28"/>
          <w:rtl/>
        </w:rPr>
        <w:t xml:space="preserve"> / זיו נוימן</w:t>
      </w:r>
    </w:p>
    <w:p w14:paraId="1B02EB17" w14:textId="03F50356" w:rsidR="00A50DA3" w:rsidRPr="008875B8" w:rsidRDefault="00074DA0" w:rsidP="008875B8">
      <w:pPr>
        <w:bidi/>
        <w:spacing w:line="360" w:lineRule="auto"/>
        <w:jc w:val="both"/>
        <w:rPr>
          <w:rFonts w:cs="Calibri"/>
          <w:sz w:val="24"/>
          <w:szCs w:val="24"/>
          <w:rtl/>
        </w:rPr>
      </w:pPr>
      <w:r w:rsidRPr="008875B8">
        <w:rPr>
          <w:rFonts w:cs="Calibri"/>
          <w:sz w:val="24"/>
          <w:szCs w:val="24"/>
          <w:rtl/>
        </w:rPr>
        <w:t>פרויקט</w:t>
      </w:r>
      <w:r w:rsidR="00A50DA3" w:rsidRPr="008875B8">
        <w:rPr>
          <w:rFonts w:cs="Calibri"/>
          <w:sz w:val="24"/>
          <w:szCs w:val="24"/>
          <w:rtl/>
        </w:rPr>
        <w:t xml:space="preserve"> אותו הקמתי לפני שנים רבות, אפשר לי לחשוב על הייחודיות של הסובייקט בפסיכואנליזה וכן על המושגים: ניכור והפרדה, כפי שנידונים בסמינר ה-11 של לאקאן, </w:t>
      </w:r>
      <w:r w:rsidR="00A50DA3" w:rsidRPr="008875B8">
        <w:rPr>
          <w:rFonts w:cs="Calibri"/>
          <w:i/>
          <w:iCs/>
          <w:sz w:val="24"/>
          <w:szCs w:val="24"/>
          <w:rtl/>
        </w:rPr>
        <w:t>ארבעת מושגי היסוד בפסיכואנליזה</w:t>
      </w:r>
      <w:r w:rsidR="00A50DA3" w:rsidRPr="008875B8">
        <w:rPr>
          <w:rFonts w:cs="Calibri"/>
          <w:sz w:val="24"/>
          <w:szCs w:val="24"/>
          <w:rtl/>
        </w:rPr>
        <w:t>. פרויקט</w:t>
      </w:r>
      <w:r w:rsidRPr="008875B8">
        <w:rPr>
          <w:rFonts w:cs="Calibri"/>
          <w:sz w:val="24"/>
          <w:szCs w:val="24"/>
          <w:rtl/>
        </w:rPr>
        <w:t xml:space="preserve"> "נערי הגן"</w:t>
      </w:r>
      <w:r w:rsidR="00A50DA3" w:rsidRPr="008875B8">
        <w:rPr>
          <w:rFonts w:cs="Calibri"/>
          <w:sz w:val="24"/>
          <w:szCs w:val="24"/>
          <w:rtl/>
        </w:rPr>
        <w:t>,</w:t>
      </w:r>
      <w:r w:rsidRPr="008875B8">
        <w:rPr>
          <w:rFonts w:cs="Calibri"/>
          <w:sz w:val="24"/>
          <w:szCs w:val="24"/>
          <w:rtl/>
        </w:rPr>
        <w:t xml:space="preserve"> במסגרת ניידת הידידות</w:t>
      </w:r>
      <w:r w:rsidR="00A50DA3" w:rsidRPr="008875B8">
        <w:rPr>
          <w:rFonts w:cs="Calibri"/>
          <w:sz w:val="24"/>
          <w:szCs w:val="24"/>
          <w:rtl/>
        </w:rPr>
        <w:t xml:space="preserve"> של עמותת</w:t>
      </w:r>
      <w:r w:rsidR="00D0367E" w:rsidRPr="008875B8">
        <w:rPr>
          <w:rFonts w:cs="Calibri"/>
          <w:sz w:val="24"/>
          <w:szCs w:val="24"/>
          <w:rtl/>
          <w:lang w:val="fr-FR"/>
        </w:rPr>
        <w:t xml:space="preserve"> </w:t>
      </w:r>
      <w:r w:rsidR="00A50DA3" w:rsidRPr="008875B8">
        <w:rPr>
          <w:rFonts w:cs="Calibri"/>
          <w:sz w:val="24"/>
          <w:szCs w:val="24"/>
          <w:rtl/>
          <w:lang w:val="fr-FR"/>
        </w:rPr>
        <w:t>"</w:t>
      </w:r>
      <w:r w:rsidR="00D0367E" w:rsidRPr="008875B8">
        <w:rPr>
          <w:rFonts w:cs="Calibri"/>
          <w:sz w:val="24"/>
          <w:szCs w:val="24"/>
          <w:rtl/>
          <w:lang w:val="fr-FR"/>
        </w:rPr>
        <w:t>עלם</w:t>
      </w:r>
      <w:r w:rsidR="00A50DA3" w:rsidRPr="008875B8">
        <w:rPr>
          <w:rFonts w:cs="Calibri"/>
          <w:sz w:val="24"/>
          <w:szCs w:val="24"/>
          <w:rtl/>
        </w:rPr>
        <w:t>"</w:t>
      </w:r>
      <w:r w:rsidRPr="008875B8">
        <w:rPr>
          <w:rFonts w:cs="Calibri"/>
          <w:sz w:val="24"/>
          <w:szCs w:val="24"/>
          <w:rtl/>
        </w:rPr>
        <w:t xml:space="preserve">, נתניה, </w:t>
      </w:r>
      <w:r w:rsidR="00A50DA3" w:rsidRPr="008875B8">
        <w:rPr>
          <w:rFonts w:cs="Calibri"/>
          <w:sz w:val="24"/>
          <w:szCs w:val="24"/>
          <w:rtl/>
        </w:rPr>
        <w:t>אשר הוקם לנוער הצרפתי בעיר</w:t>
      </w:r>
      <w:r w:rsidRPr="008875B8">
        <w:rPr>
          <w:rFonts w:cs="Calibri"/>
          <w:sz w:val="24"/>
          <w:szCs w:val="24"/>
          <w:rtl/>
        </w:rPr>
        <w:t xml:space="preserve">. </w:t>
      </w:r>
      <w:r w:rsidR="008E571C" w:rsidRPr="008875B8">
        <w:rPr>
          <w:rFonts w:cs="Calibri"/>
          <w:sz w:val="24"/>
          <w:szCs w:val="24"/>
          <w:rtl/>
        </w:rPr>
        <w:t xml:space="preserve"> במסגרת הפרויקט, </w:t>
      </w:r>
      <w:r w:rsidRPr="008875B8">
        <w:rPr>
          <w:rFonts w:cs="Calibri"/>
          <w:sz w:val="24"/>
          <w:szCs w:val="24"/>
          <w:rtl/>
        </w:rPr>
        <w:t>יצרנו וביססנו קשר עם כ</w:t>
      </w:r>
      <w:r w:rsidR="008875B8">
        <w:rPr>
          <w:rFonts w:cs="Calibri" w:hint="cs"/>
          <w:sz w:val="24"/>
          <w:szCs w:val="24"/>
          <w:rtl/>
        </w:rPr>
        <w:t>-</w:t>
      </w:r>
      <w:r w:rsidRPr="008875B8">
        <w:rPr>
          <w:rFonts w:cs="Calibri"/>
          <w:sz w:val="24"/>
          <w:szCs w:val="24"/>
          <w:rtl/>
        </w:rPr>
        <w:t>100 בני נוער ממוצא צרפתי, רובם ככולם עולים. מדובר אם כן, בעבודה עם נוער שהוא דור עולה ולא דור שני לעולים.</w:t>
      </w:r>
      <w:r w:rsidR="00A50DA3" w:rsidRPr="008875B8">
        <w:rPr>
          <w:rFonts w:cs="Calibri"/>
          <w:sz w:val="24"/>
          <w:szCs w:val="24"/>
          <w:rtl/>
        </w:rPr>
        <w:t xml:space="preserve"> השיח בתוכו נוצר פרויקט זה, נטה לתפוס את עבודת הניידות, במסגרת מושג הרב-תרבותיות, אולם זהו מושג אשר מטשטש את הממשי בו מדובר בעבודה המכוונת על ידי הפסיכואנליזה.</w:t>
      </w:r>
    </w:p>
    <w:p w14:paraId="7FA0DBB6" w14:textId="5F14602A" w:rsidR="000C64FC" w:rsidRPr="008875B8" w:rsidRDefault="00BC2CD5" w:rsidP="008875B8">
      <w:pPr>
        <w:bidi/>
        <w:spacing w:line="360" w:lineRule="auto"/>
        <w:jc w:val="both"/>
        <w:rPr>
          <w:rFonts w:cs="Calibri"/>
          <w:sz w:val="24"/>
          <w:szCs w:val="24"/>
          <w:rtl/>
        </w:rPr>
      </w:pPr>
      <w:r w:rsidRPr="008875B8">
        <w:rPr>
          <w:rFonts w:cs="Calibri"/>
          <w:sz w:val="24"/>
          <w:szCs w:val="24"/>
          <w:rtl/>
        </w:rPr>
        <w:t>העבודה עם הנוער, מאפשרת לנסח משהו</w:t>
      </w:r>
      <w:r w:rsidR="008E571C" w:rsidRPr="008875B8">
        <w:rPr>
          <w:rFonts w:cs="Calibri"/>
          <w:sz w:val="24"/>
          <w:szCs w:val="24"/>
          <w:rtl/>
        </w:rPr>
        <w:t xml:space="preserve"> </w:t>
      </w:r>
      <w:r w:rsidRPr="008875B8">
        <w:rPr>
          <w:rFonts w:cs="Calibri"/>
          <w:sz w:val="24"/>
          <w:szCs w:val="24"/>
          <w:rtl/>
        </w:rPr>
        <w:t>מ</w:t>
      </w:r>
      <w:r w:rsidR="008E571C" w:rsidRPr="008875B8">
        <w:rPr>
          <w:rFonts w:cs="Calibri"/>
          <w:sz w:val="24"/>
          <w:szCs w:val="24"/>
          <w:rtl/>
        </w:rPr>
        <w:t>גורלותיה של התרבות בתהליך כינונו של הסובייקט</w:t>
      </w:r>
      <w:r w:rsidRPr="008875B8">
        <w:rPr>
          <w:rFonts w:cs="Calibri"/>
          <w:sz w:val="24"/>
          <w:szCs w:val="24"/>
          <w:rtl/>
        </w:rPr>
        <w:t xml:space="preserve">. כאן יש להבחין בין שתי פעולות יסודיות המתחוללות בעקבות המפגש של הסובייקט עם השפה: פעולת הניכור ופעולת ההפרדה. </w:t>
      </w:r>
      <w:r w:rsidR="00B4575C" w:rsidRPr="008875B8">
        <w:rPr>
          <w:rFonts w:cs="Calibri"/>
          <w:sz w:val="24"/>
          <w:szCs w:val="24"/>
          <w:rtl/>
        </w:rPr>
        <w:t>מה שאנו מכנים "קליטה"</w:t>
      </w:r>
      <w:r w:rsidR="008875B8">
        <w:rPr>
          <w:rFonts w:cs="Calibri"/>
          <w:sz w:val="24"/>
          <w:szCs w:val="24"/>
          <w:rtl/>
        </w:rPr>
        <w:t>, "הסתגלות"</w:t>
      </w:r>
      <w:r w:rsidR="008875B8">
        <w:rPr>
          <w:rFonts w:cs="Calibri" w:hint="cs"/>
          <w:sz w:val="24"/>
          <w:szCs w:val="24"/>
          <w:rtl/>
        </w:rPr>
        <w:t xml:space="preserve"> </w:t>
      </w:r>
      <w:proofErr w:type="spellStart"/>
      <w:r w:rsidR="00B4575C" w:rsidRPr="008875B8">
        <w:rPr>
          <w:rFonts w:cs="Calibri"/>
          <w:sz w:val="24"/>
          <w:szCs w:val="24"/>
          <w:rtl/>
        </w:rPr>
        <w:t>וכו</w:t>
      </w:r>
      <w:proofErr w:type="spellEnd"/>
      <w:r w:rsidR="00B4575C" w:rsidRPr="008875B8">
        <w:rPr>
          <w:rFonts w:cs="Calibri"/>
          <w:sz w:val="24"/>
          <w:szCs w:val="24"/>
          <w:rtl/>
        </w:rPr>
        <w:t>.. איננה אלא הדיאלקטיקה שב</w:t>
      </w:r>
      <w:r w:rsidR="000C64FC" w:rsidRPr="008875B8">
        <w:rPr>
          <w:rFonts w:cs="Calibri"/>
          <w:sz w:val="24"/>
          <w:szCs w:val="24"/>
          <w:rtl/>
        </w:rPr>
        <w:t xml:space="preserve">ין שתי </w:t>
      </w:r>
      <w:r w:rsidR="007C697E" w:rsidRPr="008875B8">
        <w:rPr>
          <w:rFonts w:cs="Calibri"/>
          <w:sz w:val="24"/>
          <w:szCs w:val="24"/>
          <w:rtl/>
        </w:rPr>
        <w:t xml:space="preserve">האופרציות הללו. </w:t>
      </w:r>
      <w:r w:rsidR="000C64FC" w:rsidRPr="008875B8">
        <w:rPr>
          <w:rFonts w:cs="Calibri"/>
          <w:sz w:val="24"/>
          <w:szCs w:val="24"/>
          <w:rtl/>
        </w:rPr>
        <w:t xml:space="preserve">במסגרת הדיון הנוכחי, אנסה להראות כיצד עבודת הנוער נעה בקו התפר שבין </w:t>
      </w:r>
      <w:r w:rsidR="007C697E" w:rsidRPr="008875B8">
        <w:rPr>
          <w:rFonts w:cs="Calibri"/>
          <w:sz w:val="24"/>
          <w:szCs w:val="24"/>
          <w:rtl/>
        </w:rPr>
        <w:t>הניכור בשפה והריק שנוצר</w:t>
      </w:r>
      <w:r w:rsidR="00FC1108" w:rsidRPr="008875B8">
        <w:rPr>
          <w:rFonts w:cs="Calibri"/>
          <w:sz w:val="24"/>
          <w:szCs w:val="24"/>
          <w:rtl/>
        </w:rPr>
        <w:t>,</w:t>
      </w:r>
      <w:r w:rsidR="000C64FC" w:rsidRPr="008875B8">
        <w:rPr>
          <w:rFonts w:cs="Calibri"/>
          <w:sz w:val="24"/>
          <w:szCs w:val="24"/>
          <w:rtl/>
        </w:rPr>
        <w:t xml:space="preserve"> אשר </w:t>
      </w:r>
      <w:r w:rsidR="007C697E" w:rsidRPr="008875B8">
        <w:rPr>
          <w:rFonts w:cs="Calibri"/>
          <w:sz w:val="24"/>
          <w:szCs w:val="24"/>
          <w:rtl/>
        </w:rPr>
        <w:t>מאפשר</w:t>
      </w:r>
      <w:r w:rsidR="000C64FC" w:rsidRPr="008875B8">
        <w:rPr>
          <w:rFonts w:cs="Calibri"/>
          <w:sz w:val="24"/>
          <w:szCs w:val="24"/>
          <w:rtl/>
        </w:rPr>
        <w:t xml:space="preserve"> מרחב להתמקמות.</w:t>
      </w:r>
    </w:p>
    <w:p w14:paraId="2C36144F" w14:textId="77777777" w:rsidR="008875B8" w:rsidRDefault="00D42D0F" w:rsidP="005B33FC">
      <w:pPr>
        <w:bidi/>
        <w:spacing w:after="0" w:line="360" w:lineRule="auto"/>
        <w:jc w:val="both"/>
        <w:rPr>
          <w:rFonts w:cs="Calibri"/>
          <w:sz w:val="24"/>
          <w:szCs w:val="24"/>
          <w:rtl/>
          <w:lang w:val="fr-FR"/>
        </w:rPr>
      </w:pPr>
      <w:r w:rsidRPr="008875B8">
        <w:rPr>
          <w:rFonts w:cs="Calibri"/>
          <w:sz w:val="24"/>
          <w:szCs w:val="24"/>
          <w:rtl/>
        </w:rPr>
        <w:t xml:space="preserve">ראשית כמה נתונים: </w:t>
      </w:r>
      <w:r w:rsidR="007374E0" w:rsidRPr="008875B8">
        <w:rPr>
          <w:rFonts w:cs="Calibri"/>
          <w:sz w:val="24"/>
          <w:szCs w:val="24"/>
          <w:rtl/>
        </w:rPr>
        <w:t>משנת 2004 עד שנת 2010 עלו לנתניה מצרפת כ</w:t>
      </w:r>
      <w:r w:rsidR="008875B8">
        <w:rPr>
          <w:rFonts w:cs="Calibri" w:hint="cs"/>
          <w:sz w:val="24"/>
          <w:szCs w:val="24"/>
          <w:rtl/>
        </w:rPr>
        <w:t>-</w:t>
      </w:r>
      <w:r w:rsidR="007374E0" w:rsidRPr="008875B8">
        <w:rPr>
          <w:rFonts w:cs="Calibri"/>
          <w:sz w:val="24"/>
          <w:szCs w:val="24"/>
          <w:rtl/>
        </w:rPr>
        <w:t>1500 נפשות, מתוכם כ</w:t>
      </w:r>
      <w:r w:rsidR="008875B8">
        <w:rPr>
          <w:rFonts w:cs="Calibri" w:hint="cs"/>
          <w:sz w:val="24"/>
          <w:szCs w:val="24"/>
          <w:rtl/>
        </w:rPr>
        <w:t>-</w:t>
      </w:r>
      <w:r w:rsidR="007374E0" w:rsidRPr="008875B8">
        <w:rPr>
          <w:rFonts w:cs="Calibri"/>
          <w:sz w:val="24"/>
          <w:szCs w:val="24"/>
          <w:rtl/>
        </w:rPr>
        <w:t xml:space="preserve">800 עד גיל 18. </w:t>
      </w:r>
      <w:r w:rsidR="00466B98" w:rsidRPr="008875B8">
        <w:rPr>
          <w:rFonts w:cs="Calibri"/>
          <w:sz w:val="24"/>
          <w:szCs w:val="24"/>
          <w:rtl/>
        </w:rPr>
        <w:t xml:space="preserve">מאפייני </w:t>
      </w:r>
      <w:r w:rsidR="00302C0E" w:rsidRPr="008875B8">
        <w:rPr>
          <w:rFonts w:cs="Calibri"/>
          <w:sz w:val="24"/>
          <w:szCs w:val="24"/>
          <w:rtl/>
        </w:rPr>
        <w:t>העלייה</w:t>
      </w:r>
      <w:r w:rsidR="00466B98" w:rsidRPr="008875B8">
        <w:rPr>
          <w:rFonts w:cs="Calibri"/>
          <w:sz w:val="24"/>
          <w:szCs w:val="24"/>
          <w:rtl/>
        </w:rPr>
        <w:t xml:space="preserve"> מבחינת רקע סוציו-אקונומי השתנה במהלך השנים. בשנת 2005 הגיעו לארץ משפחות ממצב סוציו אקונומי נמוך יחסית, משכונות </w:t>
      </w:r>
      <w:r w:rsidR="00302C0E" w:rsidRPr="008875B8">
        <w:rPr>
          <w:rFonts w:cs="Calibri"/>
          <w:sz w:val="24"/>
          <w:szCs w:val="24"/>
          <w:rtl/>
        </w:rPr>
        <w:t>פריפריה</w:t>
      </w:r>
      <w:r w:rsidR="00466B98" w:rsidRPr="008875B8">
        <w:rPr>
          <w:rFonts w:cs="Calibri"/>
          <w:sz w:val="24"/>
          <w:szCs w:val="24"/>
          <w:rtl/>
        </w:rPr>
        <w:t xml:space="preserve"> של פריז עם ילדים בוגרים יחסית, ללא מקצוע מוגדר כאשר רוב הבעלים המשיכו לנסוע לצרפת על מנת לפרנס את המשפחה או לחליפין נטשו את המשפחה </w:t>
      </w:r>
      <w:proofErr w:type="spellStart"/>
      <w:r w:rsidR="00466B98" w:rsidRPr="008875B8">
        <w:rPr>
          <w:rFonts w:cs="Calibri"/>
          <w:sz w:val="24"/>
          <w:szCs w:val="24"/>
          <w:rtl/>
        </w:rPr>
        <w:t>והאמהות</w:t>
      </w:r>
      <w:proofErr w:type="spellEnd"/>
      <w:r w:rsidR="00466B98" w:rsidRPr="008875B8">
        <w:rPr>
          <w:rFonts w:cs="Calibri"/>
          <w:sz w:val="24"/>
          <w:szCs w:val="24"/>
          <w:rtl/>
        </w:rPr>
        <w:t xml:space="preserve"> מתפקדות כחד-הוריות. בשנים ש</w:t>
      </w:r>
      <w:r w:rsidR="004D1992" w:rsidRPr="008875B8">
        <w:rPr>
          <w:rFonts w:cs="Calibri"/>
          <w:sz w:val="24"/>
          <w:szCs w:val="24"/>
          <w:rtl/>
        </w:rPr>
        <w:t>לאחר מכן הרמה הסו</w:t>
      </w:r>
      <w:r w:rsidR="004D1992" w:rsidRPr="008875B8">
        <w:rPr>
          <w:rFonts w:cs="Calibri"/>
          <w:sz w:val="24"/>
          <w:szCs w:val="24"/>
          <w:rtl/>
          <w:lang w:val="fr-FR"/>
        </w:rPr>
        <w:t>ציו-אקונומית עלתה, אך עדיין ישנם מספר משפחות</w:t>
      </w:r>
      <w:r w:rsidR="008875B8">
        <w:rPr>
          <w:rFonts w:cs="Calibri" w:hint="cs"/>
          <w:sz w:val="24"/>
          <w:szCs w:val="24"/>
          <w:rtl/>
          <w:lang w:val="fr-FR"/>
        </w:rPr>
        <w:t xml:space="preserve"> </w:t>
      </w:r>
      <w:r w:rsidR="004D1992" w:rsidRPr="008875B8">
        <w:rPr>
          <w:rFonts w:cs="Calibri"/>
          <w:sz w:val="24"/>
          <w:szCs w:val="24"/>
          <w:rtl/>
          <w:lang w:val="fr-FR"/>
        </w:rPr>
        <w:t>בהן האב ע</w:t>
      </w:r>
      <w:r w:rsidR="008875B8">
        <w:rPr>
          <w:rFonts w:cs="Calibri"/>
          <w:sz w:val="24"/>
          <w:szCs w:val="24"/>
          <w:rtl/>
          <w:lang w:val="fr-FR"/>
        </w:rPr>
        <w:t>וזב את המשפחה לטובת פרנסה בצרפת</w:t>
      </w:r>
      <w:r w:rsidR="008875B8">
        <w:rPr>
          <w:rFonts w:cs="Calibri" w:hint="cs"/>
          <w:sz w:val="24"/>
          <w:szCs w:val="24"/>
          <w:rtl/>
          <w:lang w:val="fr-FR"/>
        </w:rPr>
        <w:t>.</w:t>
      </w:r>
      <w:r w:rsidR="004D1992" w:rsidRPr="008875B8">
        <w:rPr>
          <w:rFonts w:cs="Calibri"/>
          <w:sz w:val="24"/>
          <w:szCs w:val="24"/>
          <w:rtl/>
          <w:lang w:val="fr-FR"/>
        </w:rPr>
        <w:t xml:space="preserve">  </w:t>
      </w:r>
    </w:p>
    <w:p w14:paraId="5919D624" w14:textId="704B9D6E" w:rsidR="004D1992" w:rsidRPr="008875B8" w:rsidRDefault="004D1992" w:rsidP="005B33FC">
      <w:pPr>
        <w:bidi/>
        <w:spacing w:after="0" w:line="360" w:lineRule="auto"/>
        <w:jc w:val="both"/>
        <w:rPr>
          <w:rFonts w:cs="Calibri"/>
          <w:sz w:val="24"/>
          <w:szCs w:val="24"/>
          <w:rtl/>
          <w:lang w:val="fr-FR"/>
        </w:rPr>
      </w:pPr>
      <w:r w:rsidRPr="008875B8">
        <w:rPr>
          <w:rFonts w:cs="Calibri"/>
          <w:sz w:val="24"/>
          <w:szCs w:val="24"/>
          <w:rtl/>
          <w:lang w:val="fr-FR"/>
        </w:rPr>
        <w:t>רוב המשפחות מסורתיות/דתיות אשר הגיעו לארץ גם מטעמי אידיאולוגיה ודת. רבים מהנפשות המפרנסות, כולל נערים ונערות עובדים במסגרות צרפתיות מול צר</w:t>
      </w:r>
      <w:r w:rsidR="001759F8" w:rsidRPr="008875B8">
        <w:rPr>
          <w:rFonts w:cs="Calibri"/>
          <w:sz w:val="24"/>
          <w:szCs w:val="24"/>
          <w:rtl/>
          <w:lang w:val="fr-FR"/>
        </w:rPr>
        <w:t>פת ושוויץ, בסביבה צרפתית מובהקת</w:t>
      </w:r>
      <w:r w:rsidRPr="008875B8">
        <w:rPr>
          <w:rFonts w:cs="Calibri"/>
          <w:sz w:val="24"/>
          <w:szCs w:val="24"/>
          <w:rtl/>
          <w:lang w:val="fr-FR"/>
        </w:rPr>
        <w:t>. אלו הם "מרכזים טלפוניים" המספקים מוצרים ושירותים שונים. חלק לא מועט מעסקים אלו הם מעשה הונאה צרוף הפועלים</w:t>
      </w:r>
      <w:r w:rsidR="008875B8">
        <w:rPr>
          <w:rFonts w:cs="Calibri" w:hint="cs"/>
          <w:sz w:val="24"/>
          <w:szCs w:val="24"/>
          <w:rtl/>
          <w:lang w:val="fr-FR"/>
        </w:rPr>
        <w:t xml:space="preserve"> </w:t>
      </w:r>
      <w:r w:rsidRPr="008875B8">
        <w:rPr>
          <w:rFonts w:cs="Calibri"/>
          <w:sz w:val="24"/>
          <w:szCs w:val="24"/>
          <w:rtl/>
          <w:lang w:val="fr-FR"/>
        </w:rPr>
        <w:t xml:space="preserve">תחת הצו המוסרי של "לרמות את הגויים זו מצווה". </w:t>
      </w:r>
      <w:r w:rsidR="00C505BE" w:rsidRPr="008875B8">
        <w:rPr>
          <w:rFonts w:cs="Calibri"/>
          <w:sz w:val="24"/>
          <w:szCs w:val="24"/>
          <w:rtl/>
          <w:lang w:val="fr-FR"/>
        </w:rPr>
        <w:t>במרכזים אלו עובדים נערים ונערות רבים.</w:t>
      </w:r>
    </w:p>
    <w:p w14:paraId="14D956E5" w14:textId="723F2E15" w:rsidR="00015D71" w:rsidRPr="008875B8" w:rsidRDefault="001759F8" w:rsidP="005B33FC">
      <w:pPr>
        <w:bidi/>
        <w:spacing w:line="360" w:lineRule="auto"/>
        <w:jc w:val="both"/>
        <w:rPr>
          <w:rFonts w:cs="Calibri"/>
          <w:sz w:val="24"/>
          <w:szCs w:val="24"/>
          <w:rtl/>
          <w:lang w:val="fr-FR"/>
        </w:rPr>
      </w:pPr>
      <w:r w:rsidRPr="008875B8">
        <w:rPr>
          <w:rFonts w:cs="Calibri"/>
          <w:sz w:val="24"/>
          <w:szCs w:val="24"/>
          <w:rtl/>
          <w:lang w:val="fr-FR"/>
        </w:rPr>
        <w:t>מערכת החינוך בצרפת שונה מאוד מהמערכת בישראל על כל היבטיה ובמיוחד המקום של ההורים מול בית הספר. בצרפת יום הלימודים הוא ארוך וכולל בתוכו את מכלול הצרכים והפעילויות הלימודיות והחברתיות שהילד נזקק לו, ר</w:t>
      </w:r>
      <w:r w:rsidR="00761F05" w:rsidRPr="008875B8">
        <w:rPr>
          <w:rFonts w:cs="Calibri"/>
          <w:sz w:val="24"/>
          <w:szCs w:val="24"/>
          <w:rtl/>
          <w:lang w:val="fr-FR"/>
        </w:rPr>
        <w:t>מת הלימודים גבוהה ותובענית יותר. מעמד המורה גבוה וסמכותי מאוד הן ביחס לילד והן ביחס להורים.</w:t>
      </w:r>
      <w:r w:rsidR="00F97960" w:rsidRPr="008875B8">
        <w:rPr>
          <w:rFonts w:cs="Calibri"/>
          <w:sz w:val="24"/>
          <w:szCs w:val="24"/>
          <w:rtl/>
          <w:lang w:val="fr-FR"/>
        </w:rPr>
        <w:t xml:space="preserve"> בשונה מהארץ,</w:t>
      </w:r>
      <w:r w:rsidR="00761F05" w:rsidRPr="008875B8">
        <w:rPr>
          <w:rFonts w:cs="Calibri"/>
          <w:sz w:val="24"/>
          <w:szCs w:val="24"/>
          <w:rtl/>
          <w:lang w:val="fr-FR"/>
        </w:rPr>
        <w:t xml:space="preserve"> ההורים אינם מעורבים במ</w:t>
      </w:r>
      <w:r w:rsidR="00F97960" w:rsidRPr="008875B8">
        <w:rPr>
          <w:rFonts w:cs="Calibri"/>
          <w:sz w:val="24"/>
          <w:szCs w:val="24"/>
          <w:rtl/>
          <w:lang w:val="fr-FR"/>
        </w:rPr>
        <w:t>תרחש בבית הספר ואינם נדרשים לכך</w:t>
      </w:r>
      <w:r w:rsidR="00761F05" w:rsidRPr="008875B8">
        <w:rPr>
          <w:rFonts w:cs="Calibri"/>
          <w:sz w:val="24"/>
          <w:szCs w:val="24"/>
          <w:rtl/>
          <w:lang w:val="fr-FR"/>
        </w:rPr>
        <w:t>.</w:t>
      </w:r>
      <w:r w:rsidR="00A0595D" w:rsidRPr="008875B8">
        <w:rPr>
          <w:rFonts w:cs="Calibri"/>
          <w:sz w:val="24"/>
          <w:szCs w:val="24"/>
          <w:rtl/>
          <w:lang w:val="fr-FR"/>
        </w:rPr>
        <w:t xml:space="preserve"> </w:t>
      </w:r>
      <w:r w:rsidR="001A1F55" w:rsidRPr="008875B8">
        <w:rPr>
          <w:rFonts w:cs="Calibri"/>
          <w:sz w:val="24"/>
          <w:szCs w:val="24"/>
          <w:rtl/>
          <w:lang w:val="fr-FR"/>
        </w:rPr>
        <w:t xml:space="preserve">                                                                        </w:t>
      </w:r>
    </w:p>
    <w:p w14:paraId="4F391B30" w14:textId="58040FA9" w:rsidR="00C505BE" w:rsidRPr="008875B8" w:rsidRDefault="001A1F55" w:rsidP="005B33FC">
      <w:pPr>
        <w:bidi/>
        <w:spacing w:after="0" w:line="360" w:lineRule="auto"/>
        <w:jc w:val="both"/>
        <w:rPr>
          <w:rFonts w:cs="Calibri"/>
          <w:sz w:val="24"/>
          <w:szCs w:val="24"/>
          <w:rtl/>
          <w:lang w:val="fr-FR"/>
        </w:rPr>
      </w:pPr>
      <w:r w:rsidRPr="008875B8">
        <w:rPr>
          <w:rFonts w:cs="Calibri"/>
          <w:sz w:val="24"/>
          <w:szCs w:val="24"/>
          <w:rtl/>
          <w:lang w:val="fr-FR"/>
        </w:rPr>
        <w:t>כפי שציינתי בתחילת דבריי, אנו מכירים ועובדים במסגרת פרויקט "נעריי הגן", עם כ</w:t>
      </w:r>
      <w:r w:rsidR="005B33FC">
        <w:rPr>
          <w:rFonts w:cs="Calibri" w:hint="cs"/>
          <w:sz w:val="24"/>
          <w:szCs w:val="24"/>
          <w:rtl/>
          <w:lang w:val="fr-FR"/>
        </w:rPr>
        <w:t>-</w:t>
      </w:r>
      <w:r w:rsidRPr="008875B8">
        <w:rPr>
          <w:rFonts w:cs="Calibri"/>
          <w:sz w:val="24"/>
          <w:szCs w:val="24"/>
          <w:rtl/>
          <w:lang w:val="fr-FR"/>
        </w:rPr>
        <w:t xml:space="preserve">100 בני ובנות נוער צרפתים בין הגילאים 13-23, אם כי רוב הנוער </w:t>
      </w:r>
      <w:r w:rsidR="005B33FC">
        <w:rPr>
          <w:rFonts w:cs="Calibri" w:hint="cs"/>
          <w:sz w:val="24"/>
          <w:szCs w:val="24"/>
          <w:rtl/>
          <w:lang w:val="fr-FR"/>
        </w:rPr>
        <w:t>בטווח</w:t>
      </w:r>
      <w:r w:rsidRPr="008875B8">
        <w:rPr>
          <w:rFonts w:cs="Calibri"/>
          <w:sz w:val="24"/>
          <w:szCs w:val="24"/>
          <w:rtl/>
          <w:lang w:val="fr-FR"/>
        </w:rPr>
        <w:t xml:space="preserve"> הגילאים 16-20.</w:t>
      </w:r>
    </w:p>
    <w:p w14:paraId="5CD4E0CB" w14:textId="0642F602" w:rsidR="008124B2" w:rsidRPr="008875B8" w:rsidRDefault="008124B2" w:rsidP="005B33FC">
      <w:pPr>
        <w:bidi/>
        <w:spacing w:after="0" w:line="360" w:lineRule="auto"/>
        <w:jc w:val="both"/>
        <w:rPr>
          <w:rFonts w:cs="Calibri"/>
          <w:sz w:val="24"/>
          <w:szCs w:val="24"/>
          <w:rtl/>
          <w:lang w:val="fr-FR"/>
        </w:rPr>
      </w:pPr>
      <w:r w:rsidRPr="008875B8">
        <w:rPr>
          <w:rFonts w:cs="Calibri"/>
          <w:sz w:val="24"/>
          <w:szCs w:val="24"/>
          <w:rtl/>
          <w:lang w:val="fr-FR"/>
        </w:rPr>
        <w:t>רוב הנוער הצעיר</w:t>
      </w:r>
      <w:r w:rsidR="003F2BB2">
        <w:rPr>
          <w:rFonts w:cs="Calibri" w:hint="cs"/>
          <w:sz w:val="24"/>
          <w:szCs w:val="24"/>
          <w:rtl/>
          <w:lang w:val="fr-FR"/>
        </w:rPr>
        <w:t>, בני</w:t>
      </w:r>
      <w:r w:rsidRPr="008875B8">
        <w:rPr>
          <w:rFonts w:cs="Calibri"/>
          <w:sz w:val="24"/>
          <w:szCs w:val="24"/>
          <w:rtl/>
          <w:lang w:val="fr-FR"/>
        </w:rPr>
        <w:t xml:space="preserve"> 12-15</w:t>
      </w:r>
      <w:r w:rsidR="003F2BB2">
        <w:rPr>
          <w:rFonts w:cs="Calibri" w:hint="cs"/>
          <w:sz w:val="24"/>
          <w:szCs w:val="24"/>
          <w:rtl/>
          <w:lang w:val="fr-FR"/>
        </w:rPr>
        <w:t xml:space="preserve">, </w:t>
      </w:r>
      <w:r w:rsidRPr="008875B8">
        <w:rPr>
          <w:rFonts w:cs="Calibri"/>
          <w:sz w:val="24"/>
          <w:szCs w:val="24"/>
          <w:rtl/>
          <w:lang w:val="fr-FR"/>
        </w:rPr>
        <w:t>לומד במסגרות אם כי יש לא מעט שמאוד מתקשים</w:t>
      </w:r>
      <w:r w:rsidR="00A267DD" w:rsidRPr="008875B8">
        <w:rPr>
          <w:rFonts w:cs="Calibri"/>
          <w:sz w:val="24"/>
          <w:szCs w:val="24"/>
          <w:rtl/>
          <w:lang w:val="fr-FR"/>
        </w:rPr>
        <w:t xml:space="preserve">. </w:t>
      </w:r>
    </w:p>
    <w:p w14:paraId="6DC0BC36" w14:textId="77777777" w:rsidR="008124B2" w:rsidRPr="008875B8" w:rsidRDefault="008124B2" w:rsidP="005B33FC">
      <w:pPr>
        <w:bidi/>
        <w:spacing w:after="0" w:line="360" w:lineRule="auto"/>
        <w:jc w:val="both"/>
        <w:rPr>
          <w:rStyle w:val="a5"/>
          <w:rFonts w:cs="Calibri"/>
          <w:b w:val="0"/>
          <w:bCs w:val="0"/>
          <w:sz w:val="24"/>
          <w:szCs w:val="24"/>
          <w:rtl/>
          <w:lang w:val="fr-FR"/>
        </w:rPr>
      </w:pPr>
      <w:r w:rsidRPr="008875B8">
        <w:rPr>
          <w:rStyle w:val="a5"/>
          <w:rFonts w:cs="Calibri"/>
          <w:b w:val="0"/>
          <w:bCs w:val="0"/>
          <w:sz w:val="24"/>
          <w:szCs w:val="24"/>
          <w:rtl/>
          <w:lang w:val="fr-FR"/>
        </w:rPr>
        <w:lastRenderedPageBreak/>
        <w:t>רוב הנערים והנערות בגילאים הבוגרים יותר עובדים בעבודות לא מקצועיות שונות וחלק אחר משרת בצבא אם כי מספר לא מבוטל מתוך המשרתים בצבא מתקשים מאוד וחלקם בתהליך נשירה מהצבא.</w:t>
      </w:r>
    </w:p>
    <w:p w14:paraId="1601561C" w14:textId="2F6FDA01" w:rsidR="008124B2" w:rsidRPr="008875B8" w:rsidRDefault="008124B2" w:rsidP="005B33FC">
      <w:pPr>
        <w:bidi/>
        <w:spacing w:after="0" w:line="360" w:lineRule="auto"/>
        <w:jc w:val="both"/>
        <w:rPr>
          <w:rStyle w:val="a5"/>
          <w:rFonts w:cs="Calibri"/>
          <w:b w:val="0"/>
          <w:bCs w:val="0"/>
          <w:sz w:val="24"/>
          <w:szCs w:val="24"/>
          <w:rtl/>
          <w:lang w:val="fr-FR"/>
        </w:rPr>
      </w:pPr>
      <w:r w:rsidRPr="008875B8">
        <w:rPr>
          <w:rStyle w:val="a5"/>
          <w:rFonts w:cs="Calibri"/>
          <w:b w:val="0"/>
          <w:bCs w:val="0"/>
          <w:sz w:val="24"/>
          <w:szCs w:val="24"/>
          <w:rtl/>
          <w:lang w:val="fr-FR"/>
        </w:rPr>
        <w:t>רוב הבנים בגילאי 16-18, נמצאים כמע</w:t>
      </w:r>
      <w:r w:rsidR="005B33FC">
        <w:rPr>
          <w:rStyle w:val="a5"/>
          <w:rFonts w:cs="Calibri" w:hint="cs"/>
          <w:b w:val="0"/>
          <w:bCs w:val="0"/>
          <w:sz w:val="24"/>
          <w:szCs w:val="24"/>
          <w:rtl/>
          <w:lang w:val="fr-FR"/>
        </w:rPr>
        <w:t>ט</w:t>
      </w:r>
      <w:r w:rsidRPr="008875B8">
        <w:rPr>
          <w:rStyle w:val="a5"/>
          <w:rFonts w:cs="Calibri"/>
          <w:b w:val="0"/>
          <w:bCs w:val="0"/>
          <w:sz w:val="24"/>
          <w:szCs w:val="24"/>
          <w:rtl/>
          <w:lang w:val="fr-FR"/>
        </w:rPr>
        <w:t xml:space="preserve"> כל ערב בכיכר, מעשנים סמים קלים ומהמרים במשחקי קלפים בקרבת מקום.</w:t>
      </w:r>
    </w:p>
    <w:p w14:paraId="4C5138A1" w14:textId="77777777" w:rsidR="008124B2" w:rsidRPr="008875B8" w:rsidRDefault="008124B2" w:rsidP="005B33FC">
      <w:pPr>
        <w:bidi/>
        <w:spacing w:after="0" w:line="360" w:lineRule="auto"/>
        <w:jc w:val="both"/>
        <w:rPr>
          <w:rStyle w:val="a5"/>
          <w:rFonts w:cs="Calibri"/>
          <w:b w:val="0"/>
          <w:bCs w:val="0"/>
          <w:sz w:val="24"/>
          <w:szCs w:val="24"/>
          <w:rtl/>
          <w:lang w:val="fr-FR"/>
        </w:rPr>
      </w:pPr>
      <w:r w:rsidRPr="008875B8">
        <w:rPr>
          <w:rStyle w:val="a5"/>
          <w:rFonts w:cs="Calibri"/>
          <w:b w:val="0"/>
          <w:bCs w:val="0"/>
          <w:sz w:val="24"/>
          <w:szCs w:val="24"/>
          <w:rtl/>
          <w:lang w:val="fr-FR"/>
        </w:rPr>
        <w:t>גם בקבוצת הבנות ישנן שתי קבוצות</w:t>
      </w:r>
      <w:r w:rsidRPr="008875B8">
        <w:rPr>
          <w:rStyle w:val="a5"/>
          <w:rFonts w:cs="Calibri"/>
          <w:b w:val="0"/>
          <w:bCs w:val="0"/>
          <w:sz w:val="24"/>
          <w:szCs w:val="24"/>
        </w:rPr>
        <w:t>;</w:t>
      </w:r>
      <w:r w:rsidRPr="008875B8">
        <w:rPr>
          <w:rStyle w:val="a5"/>
          <w:rFonts w:cs="Calibri"/>
          <w:b w:val="0"/>
          <w:bCs w:val="0"/>
          <w:sz w:val="24"/>
          <w:szCs w:val="24"/>
          <w:rtl/>
          <w:lang w:val="fr-FR"/>
        </w:rPr>
        <w:t xml:space="preserve"> גילאי 15-17 ברובן לומדות במסגרות רגילות, רמת לימודים סבירה ומגיעות לכיכר במוצאי שבת בלבד. בתוך קבוצה זו יש מיעוט של נערות מנותקות אשר לא משתייכות לשום מסגרת. קבוצה שנייה היא של גילאי 18-20, חלקן עובדות, חלקן מנותקות ללא שום מסגרת, מעשנות סמים ונמצאות רבות בכיכר. כמעט כולן בקבוצה זו נשרו מהמסגרות הלימודיות בגילאי 16-17.</w:t>
      </w:r>
    </w:p>
    <w:p w14:paraId="62F644C3" w14:textId="77777777" w:rsidR="008124B2" w:rsidRPr="008875B8" w:rsidRDefault="008124B2" w:rsidP="008875B8">
      <w:pPr>
        <w:bidi/>
        <w:spacing w:line="360" w:lineRule="auto"/>
        <w:jc w:val="both"/>
        <w:rPr>
          <w:rStyle w:val="a5"/>
          <w:rFonts w:cs="Calibri"/>
          <w:b w:val="0"/>
          <w:bCs w:val="0"/>
          <w:sz w:val="24"/>
          <w:szCs w:val="24"/>
          <w:rtl/>
          <w:lang w:val="fr-FR"/>
        </w:rPr>
      </w:pPr>
      <w:r w:rsidRPr="008875B8">
        <w:rPr>
          <w:rStyle w:val="a5"/>
          <w:rFonts w:cs="Calibri"/>
          <w:b w:val="0"/>
          <w:bCs w:val="0"/>
          <w:sz w:val="24"/>
          <w:szCs w:val="24"/>
          <w:rtl/>
          <w:lang w:val="fr-FR"/>
        </w:rPr>
        <w:t xml:space="preserve">ככלל, בנוגע לרמת העברית ומעורבות עם </w:t>
      </w:r>
      <w:proofErr w:type="spellStart"/>
      <w:r w:rsidRPr="008875B8">
        <w:rPr>
          <w:rStyle w:val="a5"/>
          <w:rFonts w:cs="Calibri"/>
          <w:b w:val="0"/>
          <w:bCs w:val="0"/>
          <w:sz w:val="24"/>
          <w:szCs w:val="24"/>
          <w:rtl/>
          <w:lang w:val="fr-FR"/>
        </w:rPr>
        <w:t>אוכלוסיה</w:t>
      </w:r>
      <w:proofErr w:type="spellEnd"/>
      <w:r w:rsidRPr="008875B8">
        <w:rPr>
          <w:rStyle w:val="a5"/>
          <w:rFonts w:cs="Calibri"/>
          <w:b w:val="0"/>
          <w:bCs w:val="0"/>
          <w:sz w:val="24"/>
          <w:szCs w:val="24"/>
          <w:rtl/>
          <w:lang w:val="fr-FR"/>
        </w:rPr>
        <w:t xml:space="preserve"> שאיננה צרפתית, הבנות מתקשות וכמעט תמיד ידברו צרפתית ויתקשו להתבטא בעברית.</w:t>
      </w:r>
    </w:p>
    <w:p w14:paraId="1703E063" w14:textId="5EBE9254" w:rsidR="00C96637" w:rsidRPr="008875B8" w:rsidRDefault="00FB76F2" w:rsidP="005B33FC">
      <w:pPr>
        <w:bidi/>
        <w:spacing w:line="360" w:lineRule="auto"/>
        <w:jc w:val="both"/>
        <w:rPr>
          <w:rFonts w:cs="Calibri"/>
          <w:b/>
          <w:bCs/>
          <w:i/>
          <w:iCs/>
          <w:sz w:val="24"/>
          <w:szCs w:val="24"/>
          <w:rtl/>
          <w:lang w:val="fr-FR"/>
        </w:rPr>
      </w:pPr>
      <w:r w:rsidRPr="008875B8">
        <w:rPr>
          <w:rFonts w:cs="Calibri"/>
          <w:sz w:val="24"/>
          <w:szCs w:val="24"/>
          <w:rtl/>
          <w:lang w:val="fr-FR"/>
        </w:rPr>
        <w:t>פרו</w:t>
      </w:r>
      <w:r w:rsidR="00C96637" w:rsidRPr="008875B8">
        <w:rPr>
          <w:rFonts w:cs="Calibri"/>
          <w:sz w:val="24"/>
          <w:szCs w:val="24"/>
          <w:rtl/>
          <w:lang w:val="fr-FR"/>
        </w:rPr>
        <w:t>יד מגדיר "תרבות" כ"</w:t>
      </w:r>
      <w:r w:rsidR="00C96637" w:rsidRPr="008875B8">
        <w:rPr>
          <w:rFonts w:cs="Calibri"/>
          <w:b/>
          <w:bCs/>
          <w:i/>
          <w:iCs/>
          <w:sz w:val="24"/>
          <w:szCs w:val="24"/>
          <w:rtl/>
          <w:lang w:val="fr-FR"/>
        </w:rPr>
        <w:t>כל אותם</w:t>
      </w:r>
      <w:r w:rsidRPr="008875B8">
        <w:rPr>
          <w:rFonts w:cs="Calibri"/>
          <w:b/>
          <w:bCs/>
          <w:i/>
          <w:iCs/>
          <w:sz w:val="24"/>
          <w:szCs w:val="24"/>
          <w:rtl/>
          <w:lang w:val="fr-FR"/>
        </w:rPr>
        <w:t xml:space="preserve"> תחומים, שבהם </w:t>
      </w:r>
      <w:proofErr w:type="spellStart"/>
      <w:r w:rsidRPr="008875B8">
        <w:rPr>
          <w:rFonts w:cs="Calibri"/>
          <w:b/>
          <w:bCs/>
          <w:i/>
          <w:iCs/>
          <w:sz w:val="24"/>
          <w:szCs w:val="24"/>
          <w:rtl/>
          <w:lang w:val="fr-FR"/>
        </w:rPr>
        <w:t>נתעלו</w:t>
      </w:r>
      <w:proofErr w:type="spellEnd"/>
      <w:r w:rsidRPr="008875B8">
        <w:rPr>
          <w:rFonts w:cs="Calibri"/>
          <w:b/>
          <w:bCs/>
          <w:i/>
          <w:iCs/>
          <w:sz w:val="24"/>
          <w:szCs w:val="24"/>
          <w:rtl/>
          <w:lang w:val="fr-FR"/>
        </w:rPr>
        <w:t xml:space="preserve"> חיי האדם מעל תנאיו </w:t>
      </w:r>
      <w:proofErr w:type="spellStart"/>
      <w:r w:rsidRPr="008875B8">
        <w:rPr>
          <w:rFonts w:cs="Calibri"/>
          <w:b/>
          <w:bCs/>
          <w:i/>
          <w:iCs/>
          <w:sz w:val="24"/>
          <w:szCs w:val="24"/>
          <w:rtl/>
          <w:lang w:val="fr-FR"/>
        </w:rPr>
        <w:t>האנימלים</w:t>
      </w:r>
      <w:proofErr w:type="spellEnd"/>
      <w:r w:rsidRPr="008875B8">
        <w:rPr>
          <w:rFonts w:cs="Calibri"/>
          <w:b/>
          <w:bCs/>
          <w:i/>
          <w:iCs/>
          <w:sz w:val="24"/>
          <w:szCs w:val="24"/>
          <w:rtl/>
          <w:lang w:val="fr-FR"/>
        </w:rPr>
        <w:t>, ושבהם נבדלים הם מחייהן של חיות...</w:t>
      </w:r>
      <w:r w:rsidR="005B33FC">
        <w:rPr>
          <w:rFonts w:cs="Calibri" w:hint="cs"/>
          <w:b/>
          <w:bCs/>
          <w:i/>
          <w:iCs/>
          <w:sz w:val="24"/>
          <w:szCs w:val="24"/>
          <w:rtl/>
          <w:lang w:val="fr-FR"/>
        </w:rPr>
        <w:t xml:space="preserve"> </w:t>
      </w:r>
      <w:r w:rsidRPr="008875B8">
        <w:rPr>
          <w:rFonts w:cs="Calibri"/>
          <w:b/>
          <w:bCs/>
          <w:i/>
          <w:iCs/>
          <w:sz w:val="24"/>
          <w:szCs w:val="24"/>
          <w:rtl/>
          <w:lang w:val="fr-FR"/>
        </w:rPr>
        <w:t>מצד אחד מקיפה התרבות כל דעת ויכולת, שבני אדם קנו בשביל למשול בכוחות הטבע ולהפיק מהם נכסים למען סיפוקם של צרכי אנוש: ומצד אחר כלולים בה כל המוסדות הדרושים לוויסותם של היחסים ההדדיים בין בני האדם, ובייחוד לצרכי חלוקת הנכסים המצויים להם</w:t>
      </w:r>
      <w:r w:rsidRPr="008875B8">
        <w:rPr>
          <w:rFonts w:cs="Calibri"/>
          <w:sz w:val="24"/>
          <w:szCs w:val="24"/>
          <w:rtl/>
          <w:lang w:val="fr-FR"/>
        </w:rPr>
        <w:t xml:space="preserve">. </w:t>
      </w:r>
      <w:r w:rsidR="00831BCB" w:rsidRPr="008875B8">
        <w:rPr>
          <w:rFonts w:cs="Calibri"/>
          <w:sz w:val="24"/>
          <w:szCs w:val="24"/>
          <w:rtl/>
          <w:lang w:val="fr-FR"/>
        </w:rPr>
        <w:t>(</w:t>
      </w:r>
      <w:r w:rsidR="00D0367E" w:rsidRPr="008875B8">
        <w:rPr>
          <w:rFonts w:cs="Calibri"/>
          <w:sz w:val="24"/>
          <w:szCs w:val="24"/>
          <w:rtl/>
          <w:lang w:val="fr-FR"/>
        </w:rPr>
        <w:t xml:space="preserve">פרויד, </w:t>
      </w:r>
      <w:r w:rsidR="00831BCB" w:rsidRPr="008875B8">
        <w:rPr>
          <w:rFonts w:cs="Calibri"/>
          <w:i/>
          <w:iCs/>
          <w:sz w:val="24"/>
          <w:szCs w:val="24"/>
          <w:rtl/>
          <w:lang w:val="fr-FR"/>
        </w:rPr>
        <w:t>עתידה של אשליה</w:t>
      </w:r>
      <w:r w:rsidR="00831BCB" w:rsidRPr="008875B8">
        <w:rPr>
          <w:rFonts w:cs="Calibri"/>
          <w:sz w:val="24"/>
          <w:szCs w:val="24"/>
          <w:rtl/>
          <w:lang w:val="fr-FR"/>
        </w:rPr>
        <w:t>)</w:t>
      </w:r>
      <w:r w:rsidR="003465A8" w:rsidRPr="008875B8">
        <w:rPr>
          <w:rStyle w:val="af"/>
          <w:rFonts w:cs="Calibri"/>
          <w:sz w:val="24"/>
          <w:szCs w:val="24"/>
          <w:rtl/>
          <w:lang w:val="fr-FR"/>
        </w:rPr>
        <w:endnoteReference w:id="1"/>
      </w:r>
      <w:r w:rsidR="005B33FC">
        <w:rPr>
          <w:rFonts w:cs="Calibri" w:hint="cs"/>
          <w:sz w:val="24"/>
          <w:szCs w:val="24"/>
          <w:rtl/>
          <w:lang w:val="fr-FR"/>
        </w:rPr>
        <w:t>.</w:t>
      </w:r>
    </w:p>
    <w:p w14:paraId="47D13D9F" w14:textId="52D00EC9" w:rsidR="00405A7C" w:rsidRPr="008875B8" w:rsidRDefault="00831BCB" w:rsidP="005B33FC">
      <w:pPr>
        <w:bidi/>
        <w:spacing w:line="360" w:lineRule="auto"/>
        <w:jc w:val="both"/>
        <w:rPr>
          <w:rFonts w:cs="Calibri"/>
          <w:sz w:val="24"/>
          <w:szCs w:val="24"/>
          <w:rtl/>
          <w:lang w:val="fr-FR"/>
        </w:rPr>
      </w:pPr>
      <w:r w:rsidRPr="008875B8">
        <w:rPr>
          <w:rFonts w:cs="Calibri"/>
          <w:sz w:val="24"/>
          <w:szCs w:val="24"/>
          <w:rtl/>
          <w:lang w:val="fr-FR"/>
        </w:rPr>
        <w:t>הגדרתו של פרו</w:t>
      </w:r>
      <w:r w:rsidR="00C96637" w:rsidRPr="008875B8">
        <w:rPr>
          <w:rFonts w:cs="Calibri"/>
          <w:sz w:val="24"/>
          <w:szCs w:val="24"/>
          <w:rtl/>
          <w:lang w:val="fr-FR"/>
        </w:rPr>
        <w:t xml:space="preserve">יד שמה דגש על שליטה וויסות, </w:t>
      </w:r>
      <w:r w:rsidR="005B33FC">
        <w:rPr>
          <w:rFonts w:cs="Calibri"/>
          <w:sz w:val="24"/>
          <w:szCs w:val="24"/>
          <w:rtl/>
          <w:lang w:val="fr-FR"/>
        </w:rPr>
        <w:t xml:space="preserve">מצד כלכלת היחיד בחיי הנפש שלו, </w:t>
      </w:r>
      <w:r w:rsidR="00C96637" w:rsidRPr="008875B8">
        <w:rPr>
          <w:rFonts w:cs="Calibri"/>
          <w:sz w:val="24"/>
          <w:szCs w:val="24"/>
          <w:rtl/>
          <w:lang w:val="fr-FR"/>
        </w:rPr>
        <w:t xml:space="preserve">יצריו, תשוקותיו ומצד כלכלת החליפין, חוקי ההחלפה וההמרה של דבר אחד בדבר אחר או לדבר אחר. </w:t>
      </w:r>
      <w:r w:rsidR="00372EA8" w:rsidRPr="008875B8">
        <w:rPr>
          <w:rFonts w:cs="Calibri"/>
          <w:sz w:val="24"/>
          <w:szCs w:val="24"/>
          <w:rtl/>
          <w:lang w:val="fr-FR"/>
        </w:rPr>
        <w:t>לחוקים אלו השפעות הרות גורל על חיי הנפש של היחיד, ביחס אליהם ייקבעו העונג והסבל של הי</w:t>
      </w:r>
      <w:r w:rsidR="00AB595E" w:rsidRPr="008875B8">
        <w:rPr>
          <w:rFonts w:cs="Calibri"/>
          <w:sz w:val="24"/>
          <w:szCs w:val="24"/>
          <w:rtl/>
          <w:lang w:val="fr-FR"/>
        </w:rPr>
        <w:t xml:space="preserve">חיד ומה </w:t>
      </w:r>
      <w:r w:rsidR="001B5C82" w:rsidRPr="008875B8">
        <w:rPr>
          <w:rFonts w:cs="Calibri"/>
          <w:sz w:val="24"/>
          <w:szCs w:val="24"/>
          <w:rtl/>
          <w:lang w:val="fr-FR"/>
        </w:rPr>
        <w:t>יקבל</w:t>
      </w:r>
      <w:r w:rsidR="00AB595E" w:rsidRPr="008875B8">
        <w:rPr>
          <w:rFonts w:cs="Calibri"/>
          <w:sz w:val="24"/>
          <w:szCs w:val="24"/>
          <w:rtl/>
          <w:lang w:val="fr-FR"/>
        </w:rPr>
        <w:t xml:space="preserve"> משמעות ברמה החברתית</w:t>
      </w:r>
      <w:r w:rsidR="00372EA8" w:rsidRPr="008875B8">
        <w:rPr>
          <w:rFonts w:cs="Calibri"/>
          <w:sz w:val="24"/>
          <w:szCs w:val="24"/>
          <w:rtl/>
          <w:lang w:val="fr-FR"/>
        </w:rPr>
        <w:t xml:space="preserve">. אפשר להבין זאת טוב יותר </w:t>
      </w:r>
      <w:r w:rsidR="00AB595E" w:rsidRPr="008875B8">
        <w:rPr>
          <w:rFonts w:cs="Calibri"/>
          <w:sz w:val="24"/>
          <w:szCs w:val="24"/>
          <w:rtl/>
          <w:lang w:val="fr-FR"/>
        </w:rPr>
        <w:t xml:space="preserve">עם קלוד לוי שטראוס, אבי הסוציולוגיה הסטרוקטורליסטית: שטראוס מראה מתוך ניתוח של חוקיי נישואים בין שבטים כיצד ערכו של היחיד (אב, בן אם, </w:t>
      </w:r>
      <w:proofErr w:type="spellStart"/>
      <w:r w:rsidR="00AB595E" w:rsidRPr="008875B8">
        <w:rPr>
          <w:rFonts w:cs="Calibri"/>
          <w:sz w:val="24"/>
          <w:szCs w:val="24"/>
          <w:rtl/>
          <w:lang w:val="fr-FR"/>
        </w:rPr>
        <w:t>וכו</w:t>
      </w:r>
      <w:proofErr w:type="spellEnd"/>
      <w:r w:rsidR="00AB595E" w:rsidRPr="008875B8">
        <w:rPr>
          <w:rFonts w:cs="Calibri"/>
          <w:sz w:val="24"/>
          <w:szCs w:val="24"/>
          <w:rtl/>
          <w:lang w:val="fr-FR"/>
        </w:rPr>
        <w:t>..) נקבע על פי המיקום שלו במערכת הסמלית של חוקי ההמרה, כלומר המותר והאסור, אופני העונג של היחיד</w:t>
      </w:r>
      <w:r w:rsidR="005B33FC">
        <w:rPr>
          <w:rFonts w:cs="Calibri" w:hint="cs"/>
          <w:sz w:val="24"/>
          <w:szCs w:val="24"/>
          <w:rtl/>
          <w:lang w:val="fr-FR"/>
        </w:rPr>
        <w:t xml:space="preserve"> </w:t>
      </w:r>
      <w:r w:rsidR="00AB595E" w:rsidRPr="008875B8">
        <w:rPr>
          <w:rFonts w:cs="Calibri"/>
          <w:sz w:val="24"/>
          <w:szCs w:val="24"/>
          <w:rtl/>
          <w:lang w:val="fr-FR"/>
        </w:rPr>
        <w:t xml:space="preserve">(עם מי מותר לו לשכב, את הנכסים של מי הוא יורש </w:t>
      </w:r>
      <w:proofErr w:type="spellStart"/>
      <w:r w:rsidR="00AB595E" w:rsidRPr="008875B8">
        <w:rPr>
          <w:rFonts w:cs="Calibri"/>
          <w:sz w:val="24"/>
          <w:szCs w:val="24"/>
          <w:rtl/>
          <w:lang w:val="fr-FR"/>
        </w:rPr>
        <w:t>וכו</w:t>
      </w:r>
      <w:proofErr w:type="spellEnd"/>
      <w:r w:rsidR="00AB595E" w:rsidRPr="008875B8">
        <w:rPr>
          <w:rFonts w:cs="Calibri"/>
          <w:sz w:val="24"/>
          <w:szCs w:val="24"/>
          <w:rtl/>
          <w:lang w:val="fr-FR"/>
        </w:rPr>
        <w:t xml:space="preserve">'.) ייקבעו על פי מיקומו בתוך </w:t>
      </w:r>
      <w:r w:rsidR="00EC07D0" w:rsidRPr="008875B8">
        <w:rPr>
          <w:rFonts w:cs="Calibri"/>
          <w:sz w:val="24"/>
          <w:szCs w:val="24"/>
          <w:rtl/>
          <w:lang w:val="fr-FR"/>
        </w:rPr>
        <w:t>ה</w:t>
      </w:r>
      <w:r w:rsidR="00AB595E" w:rsidRPr="008875B8">
        <w:rPr>
          <w:rFonts w:cs="Calibri"/>
          <w:sz w:val="24"/>
          <w:szCs w:val="24"/>
          <w:rtl/>
          <w:lang w:val="fr-FR"/>
        </w:rPr>
        <w:t>שיח</w:t>
      </w:r>
      <w:r w:rsidR="003465A8" w:rsidRPr="008875B8">
        <w:rPr>
          <w:rStyle w:val="af"/>
          <w:rFonts w:cs="Calibri"/>
          <w:sz w:val="24"/>
          <w:szCs w:val="24"/>
          <w:rtl/>
          <w:lang w:val="fr-FR"/>
        </w:rPr>
        <w:endnoteReference w:id="2"/>
      </w:r>
      <w:r w:rsidR="00AB595E" w:rsidRPr="008875B8">
        <w:rPr>
          <w:rFonts w:cs="Calibri"/>
          <w:sz w:val="24"/>
          <w:szCs w:val="24"/>
          <w:rtl/>
          <w:lang w:val="fr-FR"/>
        </w:rPr>
        <w:t>.</w:t>
      </w:r>
      <w:r w:rsidR="00EC07D0" w:rsidRPr="008875B8">
        <w:rPr>
          <w:rFonts w:cs="Calibri"/>
          <w:sz w:val="24"/>
          <w:szCs w:val="24"/>
          <w:rtl/>
          <w:lang w:val="fr-FR"/>
        </w:rPr>
        <w:t xml:space="preserve"> כעת היחיד מזדהה או לא מזדהה עם המקום בשיח, כלומר הופך את הדבר, את החוקים, התכנים </w:t>
      </w:r>
      <w:proofErr w:type="spellStart"/>
      <w:r w:rsidR="00EC07D0" w:rsidRPr="008875B8">
        <w:rPr>
          <w:rFonts w:cs="Calibri"/>
          <w:sz w:val="24"/>
          <w:szCs w:val="24"/>
          <w:rtl/>
          <w:lang w:val="fr-FR"/>
        </w:rPr>
        <w:t>להוא</w:t>
      </w:r>
      <w:proofErr w:type="spellEnd"/>
      <w:r w:rsidR="00EC07D0" w:rsidRPr="008875B8">
        <w:rPr>
          <w:rFonts w:cs="Calibri"/>
          <w:sz w:val="24"/>
          <w:szCs w:val="24"/>
          <w:rtl/>
          <w:lang w:val="fr-FR"/>
        </w:rPr>
        <w:t xml:space="preserve"> עצמו. השפה, למשל העברית או הצרפתית היא איננה רק עוד מאפיין של תרבות, אלא היא כוללת בתוכה את חוקי השיח אשר אליה נכנס היחיד. זוהי השפה הסמלית, היא קיימת שם עוד לפני כל סובייקט ממשי ובתוכה היחיד מכונן את עצמו</w:t>
      </w:r>
      <w:r w:rsidR="00DE5053" w:rsidRPr="008875B8">
        <w:rPr>
          <w:rFonts w:cs="Calibri"/>
          <w:sz w:val="24"/>
          <w:szCs w:val="24"/>
          <w:rtl/>
          <w:lang w:val="fr-FR"/>
        </w:rPr>
        <w:t>. זהו המקום שבו היחיד יכול להופיע, הוא איננו יכול להופיע אלא בשדה הסמלי, שאפשר לכנותו גם השדה של האחר</w:t>
      </w:r>
      <w:r w:rsidR="001F03DA" w:rsidRPr="008875B8">
        <w:rPr>
          <w:rFonts w:cs="Calibri"/>
          <w:sz w:val="24"/>
          <w:szCs w:val="24"/>
          <w:rtl/>
          <w:lang w:val="fr-FR"/>
        </w:rPr>
        <w:t xml:space="preserve"> הגדול</w:t>
      </w:r>
      <w:r w:rsidR="00DE5053" w:rsidRPr="008875B8">
        <w:rPr>
          <w:rFonts w:cs="Calibri"/>
          <w:sz w:val="24"/>
          <w:szCs w:val="24"/>
          <w:rtl/>
          <w:lang w:val="fr-FR"/>
        </w:rPr>
        <w:t>.</w:t>
      </w:r>
      <w:r w:rsidR="001B5C82" w:rsidRPr="008875B8">
        <w:rPr>
          <w:rStyle w:val="af"/>
          <w:rFonts w:cs="Calibri"/>
          <w:sz w:val="24"/>
          <w:szCs w:val="24"/>
          <w:rtl/>
          <w:lang w:val="fr-FR"/>
        </w:rPr>
        <w:endnoteReference w:id="3"/>
      </w:r>
      <w:r w:rsidR="007A4A63" w:rsidRPr="008875B8">
        <w:rPr>
          <w:rFonts w:cs="Calibri"/>
          <w:sz w:val="24"/>
          <w:szCs w:val="24"/>
          <w:rtl/>
          <w:lang w:val="fr-FR"/>
        </w:rPr>
        <w:t xml:space="preserve"> היחיד יכול להביא לסיפוק צרכיו ודחפיו, להביע אותם כך שתבוא תגובה מהאחר רק בשדה של ה</w:t>
      </w:r>
      <w:r w:rsidR="001F03DA" w:rsidRPr="008875B8">
        <w:rPr>
          <w:rFonts w:cs="Calibri"/>
          <w:b/>
          <w:bCs/>
          <w:sz w:val="24"/>
          <w:szCs w:val="24"/>
          <w:rtl/>
          <w:lang w:val="fr-FR"/>
        </w:rPr>
        <w:t>א</w:t>
      </w:r>
      <w:r w:rsidR="007A4A63" w:rsidRPr="008875B8">
        <w:rPr>
          <w:rFonts w:cs="Calibri"/>
          <w:sz w:val="24"/>
          <w:szCs w:val="24"/>
          <w:rtl/>
          <w:lang w:val="fr-FR"/>
        </w:rPr>
        <w:t>חר. כך אותו מסמן החוזר אל היחיד מהאחר</w:t>
      </w:r>
      <w:r w:rsidR="005B33FC">
        <w:rPr>
          <w:rFonts w:cs="Calibri" w:hint="cs"/>
          <w:sz w:val="24"/>
          <w:szCs w:val="24"/>
          <w:rtl/>
          <w:lang w:val="fr-FR"/>
        </w:rPr>
        <w:t xml:space="preserve"> </w:t>
      </w:r>
      <w:r w:rsidR="007A4A63" w:rsidRPr="008875B8">
        <w:rPr>
          <w:rFonts w:cs="Calibri"/>
          <w:sz w:val="24"/>
          <w:szCs w:val="24"/>
          <w:rtl/>
          <w:lang w:val="fr-FR"/>
        </w:rPr>
        <w:t xml:space="preserve">- "אתה רעב", "אתה כועס", </w:t>
      </w:r>
      <w:r w:rsidR="00255C43" w:rsidRPr="008875B8">
        <w:rPr>
          <w:rFonts w:cs="Calibri"/>
          <w:sz w:val="24"/>
          <w:szCs w:val="24"/>
          <w:rtl/>
          <w:lang w:val="fr-FR"/>
        </w:rPr>
        <w:t xml:space="preserve">"אתה לא יודע להתנהג", "אתה חכם" </w:t>
      </w:r>
      <w:proofErr w:type="spellStart"/>
      <w:r w:rsidR="00255C43" w:rsidRPr="008875B8">
        <w:rPr>
          <w:rFonts w:cs="Calibri"/>
          <w:sz w:val="24"/>
          <w:szCs w:val="24"/>
          <w:rtl/>
          <w:lang w:val="fr-FR"/>
        </w:rPr>
        <w:t>כו</w:t>
      </w:r>
      <w:proofErr w:type="spellEnd"/>
      <w:r w:rsidR="00255C43" w:rsidRPr="008875B8">
        <w:rPr>
          <w:rFonts w:cs="Calibri"/>
          <w:sz w:val="24"/>
          <w:szCs w:val="24"/>
          <w:rtl/>
          <w:lang w:val="fr-FR"/>
        </w:rPr>
        <w:t>'... אותו מסמן מייצג את הסובייקט, את היחיד עבור ה</w:t>
      </w:r>
      <w:r w:rsidR="00255C43" w:rsidRPr="008875B8">
        <w:rPr>
          <w:rFonts w:cs="Calibri"/>
          <w:b/>
          <w:bCs/>
          <w:sz w:val="24"/>
          <w:szCs w:val="24"/>
          <w:rtl/>
          <w:lang w:val="fr-FR"/>
        </w:rPr>
        <w:t>א</w:t>
      </w:r>
      <w:r w:rsidR="00255C43" w:rsidRPr="008875B8">
        <w:rPr>
          <w:rFonts w:cs="Calibri"/>
          <w:sz w:val="24"/>
          <w:szCs w:val="24"/>
          <w:rtl/>
          <w:lang w:val="fr-FR"/>
        </w:rPr>
        <w:t>חר, שכזכור מורכב משרשרת מסמנים, כלומר מהשפה עצמה.</w:t>
      </w:r>
    </w:p>
    <w:p w14:paraId="5203F5EF" w14:textId="77777777" w:rsidR="003F2BB2" w:rsidRDefault="00405A7C" w:rsidP="003F2BB2">
      <w:pPr>
        <w:bidi/>
        <w:spacing w:line="360" w:lineRule="auto"/>
        <w:jc w:val="both"/>
        <w:rPr>
          <w:rFonts w:cs="Calibri"/>
          <w:sz w:val="24"/>
          <w:szCs w:val="24"/>
          <w:rtl/>
        </w:rPr>
      </w:pPr>
      <w:r w:rsidRPr="008875B8">
        <w:rPr>
          <w:rFonts w:cs="Calibri"/>
          <w:sz w:val="24"/>
          <w:szCs w:val="24"/>
          <w:rtl/>
        </w:rPr>
        <w:lastRenderedPageBreak/>
        <w:t>עוד אומר לאקאן בפרק 16 בסמ</w:t>
      </w:r>
      <w:r w:rsidR="005B33FC">
        <w:rPr>
          <w:rFonts w:cs="Calibri" w:hint="cs"/>
          <w:sz w:val="24"/>
          <w:szCs w:val="24"/>
          <w:rtl/>
        </w:rPr>
        <w:t>י</w:t>
      </w:r>
      <w:r w:rsidRPr="008875B8">
        <w:rPr>
          <w:rFonts w:cs="Calibri"/>
          <w:sz w:val="24"/>
          <w:szCs w:val="24"/>
          <w:rtl/>
        </w:rPr>
        <w:t>נר 11 :</w:t>
      </w:r>
    </w:p>
    <w:p w14:paraId="35F1A67B" w14:textId="74977A63" w:rsidR="00405A7C" w:rsidRPr="008875B8" w:rsidRDefault="003F2BB2" w:rsidP="003F2BB2">
      <w:pPr>
        <w:bidi/>
        <w:spacing w:line="360" w:lineRule="auto"/>
        <w:jc w:val="both"/>
        <w:rPr>
          <w:rFonts w:cs="Calibri"/>
          <w:sz w:val="24"/>
          <w:szCs w:val="24"/>
          <w:rtl/>
        </w:rPr>
      </w:pPr>
      <w:r>
        <w:rPr>
          <w:rFonts w:cs="Calibri" w:hint="cs"/>
          <w:sz w:val="24"/>
          <w:szCs w:val="24"/>
          <w:rtl/>
        </w:rPr>
        <w:t>"</w:t>
      </w:r>
      <w:r w:rsidRPr="003F2BB2">
        <w:rPr>
          <w:rFonts w:cs="Calibri"/>
          <w:b/>
          <w:bCs/>
          <w:i/>
          <w:iCs/>
          <w:sz w:val="24"/>
          <w:szCs w:val="24"/>
          <w:rtl/>
        </w:rPr>
        <w:t>המסמן מייצר את עצמו בשדה של האחר הגדול, גורם לגילום הסובייקט במשמעותיות שלו. אך זה</w:t>
      </w:r>
      <w:r w:rsidRPr="003F2BB2">
        <w:rPr>
          <w:rFonts w:cs="Calibri" w:hint="cs"/>
          <w:b/>
          <w:bCs/>
          <w:i/>
          <w:iCs/>
          <w:sz w:val="24"/>
          <w:szCs w:val="24"/>
          <w:rtl/>
        </w:rPr>
        <w:t xml:space="preserve"> </w:t>
      </w:r>
      <w:r w:rsidRPr="003F2BB2">
        <w:rPr>
          <w:rFonts w:cs="Calibri"/>
          <w:b/>
          <w:bCs/>
          <w:i/>
          <w:iCs/>
          <w:sz w:val="24"/>
          <w:szCs w:val="24"/>
          <w:rtl/>
        </w:rPr>
        <w:t>פועל כמסמן רק כדי לצמצם את הסובייקט שבו מדובר להיותו לא יותר מאשר מסמן, לאבן את הסובייקט</w:t>
      </w:r>
      <w:r w:rsidRPr="003F2BB2">
        <w:rPr>
          <w:rFonts w:cs="Calibri" w:hint="cs"/>
          <w:b/>
          <w:bCs/>
          <w:i/>
          <w:iCs/>
          <w:sz w:val="24"/>
          <w:szCs w:val="24"/>
          <w:rtl/>
        </w:rPr>
        <w:t xml:space="preserve"> </w:t>
      </w:r>
      <w:r w:rsidRPr="003F2BB2">
        <w:rPr>
          <w:rFonts w:cs="Calibri"/>
          <w:b/>
          <w:bCs/>
          <w:i/>
          <w:iCs/>
          <w:sz w:val="24"/>
          <w:szCs w:val="24"/>
          <w:rtl/>
        </w:rPr>
        <w:t>באותה תנועה שבה הוא קורא לסובייקט לתפקד, לדבר, כסובייקט. שם, באופן מדויק, נמצאת הפעימה</w:t>
      </w:r>
      <w:r w:rsidRPr="003F2BB2">
        <w:rPr>
          <w:rFonts w:cs="Calibri" w:hint="cs"/>
          <w:b/>
          <w:bCs/>
          <w:i/>
          <w:iCs/>
          <w:sz w:val="24"/>
          <w:szCs w:val="24"/>
          <w:rtl/>
        </w:rPr>
        <w:t xml:space="preserve"> </w:t>
      </w:r>
      <w:r w:rsidRPr="003F2BB2">
        <w:rPr>
          <w:rFonts w:cs="Calibri"/>
          <w:b/>
          <w:bCs/>
          <w:i/>
          <w:iCs/>
          <w:sz w:val="24"/>
          <w:szCs w:val="24"/>
          <w:rtl/>
        </w:rPr>
        <w:t>הזמנית אשר מאפיינת את נקודת המוצא של הלא מודע ככזה- הסגירה</w:t>
      </w:r>
      <w:r w:rsidRPr="003F2BB2">
        <w:rPr>
          <w:rFonts w:cs="Calibri"/>
          <w:sz w:val="24"/>
          <w:szCs w:val="24"/>
          <w:rtl/>
        </w:rPr>
        <w:t>.</w:t>
      </w:r>
      <w:r>
        <w:rPr>
          <w:rFonts w:cs="Calibri" w:hint="cs"/>
          <w:sz w:val="24"/>
          <w:szCs w:val="24"/>
          <w:rtl/>
        </w:rPr>
        <w:t>"</w:t>
      </w:r>
      <w:r w:rsidRPr="003F2BB2">
        <w:rPr>
          <w:rFonts w:cs="Calibri"/>
          <w:sz w:val="24"/>
          <w:szCs w:val="24"/>
          <w:rtl/>
        </w:rPr>
        <w:t xml:space="preserve"> </w:t>
      </w:r>
      <w:r w:rsidR="004D7845" w:rsidRPr="008875B8">
        <w:rPr>
          <w:rFonts w:cs="Calibri"/>
          <w:sz w:val="24"/>
          <w:szCs w:val="24"/>
          <w:rtl/>
        </w:rPr>
        <w:t xml:space="preserve">(ע"מ 207 גרסה אנגלית). </w:t>
      </w:r>
      <w:r w:rsidR="00405A7C" w:rsidRPr="008875B8">
        <w:rPr>
          <w:rFonts w:cs="Calibri"/>
          <w:sz w:val="24"/>
          <w:szCs w:val="24"/>
          <w:rtl/>
        </w:rPr>
        <w:t xml:space="preserve">   </w:t>
      </w:r>
    </w:p>
    <w:p w14:paraId="1894A916" w14:textId="1AE29997" w:rsidR="008A1C8B" w:rsidRPr="008875B8" w:rsidRDefault="00255C43" w:rsidP="003F2BB2">
      <w:pPr>
        <w:bidi/>
        <w:spacing w:line="360" w:lineRule="auto"/>
        <w:jc w:val="both"/>
        <w:rPr>
          <w:rFonts w:cs="Calibri"/>
          <w:sz w:val="24"/>
          <w:szCs w:val="24"/>
          <w:rtl/>
          <w:lang w:val="fr-FR"/>
        </w:rPr>
      </w:pPr>
      <w:r w:rsidRPr="008875B8">
        <w:rPr>
          <w:rFonts w:cs="Calibri"/>
          <w:sz w:val="24"/>
          <w:szCs w:val="24"/>
          <w:rtl/>
          <w:lang w:val="fr-FR"/>
        </w:rPr>
        <w:t>כמובן ייצוג זה של היחיד תמיד חלקי, לעולם לא תופס את הווייתו, את כולו, תמיד משהו מההוויה יוותר מחוץ לייצוג של המסמן. אם כך תמיד יש פער, רווח בין ההוויה של היחיד לבין המשמעות החוזרת אליו מה</w:t>
      </w:r>
      <w:r w:rsidRPr="008875B8">
        <w:rPr>
          <w:rFonts w:cs="Calibri"/>
          <w:b/>
          <w:bCs/>
          <w:sz w:val="24"/>
          <w:szCs w:val="24"/>
          <w:rtl/>
          <w:lang w:val="fr-FR"/>
        </w:rPr>
        <w:t>א</w:t>
      </w:r>
      <w:r w:rsidRPr="008875B8">
        <w:rPr>
          <w:rFonts w:cs="Calibri"/>
          <w:sz w:val="24"/>
          <w:szCs w:val="24"/>
          <w:rtl/>
          <w:lang w:val="fr-FR"/>
        </w:rPr>
        <w:t xml:space="preserve">חר, מהשדה של השפה. </w:t>
      </w:r>
      <w:r w:rsidR="0064791C" w:rsidRPr="008875B8">
        <w:rPr>
          <w:rFonts w:cs="Calibri"/>
          <w:sz w:val="24"/>
          <w:szCs w:val="24"/>
          <w:rtl/>
          <w:lang w:val="fr-FR"/>
        </w:rPr>
        <w:t>כאשר נער אומר לי בצרפתית: "הישראלים הם..." ואני עונה לו בתשובה בעברית או בצרפתית בשאלה "האם אתה חושב שהישראלים....?" המילה "ישראלים" במשפט הראשון אינה אותה מילה "ישראלים" במשפט השני, מ</w:t>
      </w:r>
      <w:r w:rsidR="00302C0E" w:rsidRPr="008875B8">
        <w:rPr>
          <w:rFonts w:cs="Calibri"/>
          <w:sz w:val="24"/>
          <w:szCs w:val="24"/>
          <w:rtl/>
          <w:lang w:val="fr-FR"/>
        </w:rPr>
        <w:t>כיוון שכל דובר ממוקם בשיח אחרת</w:t>
      </w:r>
      <w:r w:rsidR="0064791C" w:rsidRPr="008875B8">
        <w:rPr>
          <w:rFonts w:cs="Calibri"/>
          <w:sz w:val="24"/>
          <w:szCs w:val="24"/>
          <w:rtl/>
          <w:lang w:val="fr-FR"/>
        </w:rPr>
        <w:t xml:space="preserve">. </w:t>
      </w:r>
      <w:r w:rsidR="00DF634D" w:rsidRPr="008875B8">
        <w:rPr>
          <w:rFonts w:cs="Calibri"/>
          <w:sz w:val="24"/>
          <w:szCs w:val="24"/>
          <w:rtl/>
          <w:lang w:val="fr-FR"/>
        </w:rPr>
        <w:t>יש לכך השלכות מרחיקות לכת מבחינת אופן העבודה: מקום החיתוך או ההצטלבות של שני המשפטים יוצרים דווקא אי מובן, והתפקיד של השיחה היא לאו דווקא לגלות את המשמעות כמו לצמצם את אי המובן</w:t>
      </w:r>
      <w:r w:rsidR="008A1C8B" w:rsidRPr="008875B8">
        <w:rPr>
          <w:rFonts w:cs="Calibri"/>
          <w:sz w:val="24"/>
          <w:szCs w:val="24"/>
          <w:rtl/>
          <w:lang w:val="fr-FR"/>
        </w:rPr>
        <w:t>, צמצום היכול לגלות מחדש את מה שקבע את התנהגותו של היחיד.</w:t>
      </w:r>
    </w:p>
    <w:p w14:paraId="12452674" w14:textId="77777777" w:rsidR="003A3F85" w:rsidRDefault="008A1C8B" w:rsidP="003A3F85">
      <w:pPr>
        <w:bidi/>
        <w:spacing w:line="360" w:lineRule="auto"/>
        <w:jc w:val="both"/>
        <w:rPr>
          <w:rFonts w:cs="Calibri"/>
          <w:sz w:val="24"/>
          <w:szCs w:val="24"/>
          <w:rtl/>
          <w:lang w:val="fr-FR"/>
        </w:rPr>
      </w:pPr>
      <w:r w:rsidRPr="00C16760">
        <w:rPr>
          <w:rFonts w:cs="Calibri"/>
          <w:sz w:val="24"/>
          <w:szCs w:val="24"/>
          <w:rtl/>
          <w:lang w:val="fr-FR"/>
        </w:rPr>
        <w:t>ה</w:t>
      </w:r>
      <w:r w:rsidR="003A3F85" w:rsidRPr="00C16760">
        <w:rPr>
          <w:rFonts w:cs="Calibri" w:hint="cs"/>
          <w:sz w:val="24"/>
          <w:szCs w:val="24"/>
          <w:rtl/>
          <w:lang w:val="fr-FR"/>
        </w:rPr>
        <w:t>ב</w:t>
      </w:r>
      <w:r w:rsidRPr="00C16760">
        <w:rPr>
          <w:rFonts w:cs="Calibri"/>
          <w:sz w:val="24"/>
          <w:szCs w:val="24"/>
          <w:rtl/>
          <w:lang w:val="fr-FR"/>
        </w:rPr>
        <w:t xml:space="preserve">ה נתקדם מעט. לתהליך הניכור </w:t>
      </w:r>
      <w:r w:rsidR="001B5C82" w:rsidRPr="00C16760">
        <w:rPr>
          <w:rFonts w:cs="Calibri"/>
          <w:sz w:val="24"/>
          <w:szCs w:val="24"/>
          <w:rtl/>
          <w:lang w:val="fr-FR"/>
        </w:rPr>
        <w:t>שתיארתי</w:t>
      </w:r>
      <w:r w:rsidRPr="00C16760">
        <w:rPr>
          <w:rFonts w:cs="Calibri"/>
          <w:sz w:val="24"/>
          <w:szCs w:val="24"/>
          <w:rtl/>
          <w:lang w:val="fr-FR"/>
        </w:rPr>
        <w:t xml:space="preserve"> עד כה אשר הוא מהותי לשפה עצמה וליחס שבין היחיד לאחר, מה שמכונן בו זמנית הן את הסובייקט והן את האחר ככזה, יש תוצאה נוספת והיא ההפרדה. </w:t>
      </w:r>
      <w:r w:rsidR="00020898" w:rsidRPr="00C16760">
        <w:rPr>
          <w:rFonts w:cs="Calibri"/>
          <w:sz w:val="24"/>
          <w:szCs w:val="24"/>
          <w:rtl/>
          <w:lang w:val="fr-FR"/>
        </w:rPr>
        <w:t xml:space="preserve">האופרציה של ההפרדה חשובה מאוד לעבודתנו עם הנוער, היא מה </w:t>
      </w:r>
      <w:r w:rsidR="00957EE9" w:rsidRPr="00C16760">
        <w:rPr>
          <w:rFonts w:cs="Calibri"/>
          <w:sz w:val="24"/>
          <w:szCs w:val="24"/>
          <w:rtl/>
          <w:lang w:val="fr-FR"/>
        </w:rPr>
        <w:t xml:space="preserve">שמאפשר את ההופעה של שדה הטרנספרנס, ההעברה. </w:t>
      </w:r>
      <w:r w:rsidR="00FA4EAA" w:rsidRPr="00C16760">
        <w:rPr>
          <w:rFonts w:cs="Calibri"/>
          <w:sz w:val="24"/>
          <w:szCs w:val="24"/>
          <w:rtl/>
          <w:lang w:val="fr-FR"/>
        </w:rPr>
        <w:t>נחזור לשיחה עם הנער, השיחה ה</w:t>
      </w:r>
      <w:r w:rsidR="008E10BB" w:rsidRPr="00C16760">
        <w:rPr>
          <w:rFonts w:cs="Calibri"/>
          <w:sz w:val="24"/>
          <w:szCs w:val="24"/>
          <w:rtl/>
          <w:lang w:val="fr-FR"/>
        </w:rPr>
        <w:t xml:space="preserve">תקיימה  בערך חצי שנה </w:t>
      </w:r>
      <w:r w:rsidR="00FA4EAA" w:rsidRPr="00C16760">
        <w:rPr>
          <w:rFonts w:cs="Calibri"/>
          <w:sz w:val="24"/>
          <w:szCs w:val="24"/>
          <w:rtl/>
          <w:lang w:val="fr-FR"/>
        </w:rPr>
        <w:t xml:space="preserve"> אחרי שהתחלנו במיפויי </w:t>
      </w:r>
      <w:proofErr w:type="spellStart"/>
      <w:r w:rsidR="00FA4EAA" w:rsidRPr="00C16760">
        <w:rPr>
          <w:rFonts w:cs="Calibri"/>
          <w:sz w:val="24"/>
          <w:szCs w:val="24"/>
          <w:rtl/>
          <w:lang w:val="fr-FR"/>
        </w:rPr>
        <w:t>ויישוג</w:t>
      </w:r>
      <w:proofErr w:type="spellEnd"/>
      <w:r w:rsidR="00FA4EAA" w:rsidRPr="00C16760">
        <w:rPr>
          <w:rFonts w:cs="Calibri"/>
          <w:sz w:val="24"/>
          <w:szCs w:val="24"/>
          <w:rtl/>
          <w:lang w:val="fr-FR"/>
        </w:rPr>
        <w:t>.</w:t>
      </w:r>
      <w:r w:rsidR="008E10BB" w:rsidRPr="00C16760">
        <w:rPr>
          <w:rFonts w:cs="Calibri"/>
          <w:sz w:val="24"/>
          <w:szCs w:val="24"/>
          <w:rtl/>
          <w:lang w:val="fr-FR"/>
        </w:rPr>
        <w:t xml:space="preserve"> המפגש התקיים בחלקו השני של הערב, לאחר שהתקפלנו</w:t>
      </w:r>
      <w:r w:rsidR="00FA4EAA" w:rsidRPr="00C16760">
        <w:rPr>
          <w:rFonts w:cs="Calibri"/>
          <w:sz w:val="24"/>
          <w:szCs w:val="24"/>
          <w:rtl/>
          <w:lang w:val="fr-FR"/>
        </w:rPr>
        <w:t xml:space="preserve"> </w:t>
      </w:r>
      <w:r w:rsidR="008E10BB" w:rsidRPr="00C16760">
        <w:rPr>
          <w:rFonts w:cs="Calibri"/>
          <w:sz w:val="24"/>
          <w:szCs w:val="24"/>
          <w:rtl/>
          <w:lang w:val="fr-FR"/>
        </w:rPr>
        <w:t>מה</w:t>
      </w:r>
      <w:r w:rsidR="00FA4EAA" w:rsidRPr="00C16760">
        <w:rPr>
          <w:rFonts w:cs="Calibri"/>
          <w:sz w:val="24"/>
          <w:szCs w:val="24"/>
          <w:rtl/>
          <w:lang w:val="fr-FR"/>
        </w:rPr>
        <w:t>זירה, כלומר מרחב קבוע ש</w:t>
      </w:r>
      <w:r w:rsidR="003A3F85" w:rsidRPr="00C16760">
        <w:rPr>
          <w:rFonts w:cs="Calibri" w:hint="cs"/>
          <w:sz w:val="24"/>
          <w:szCs w:val="24"/>
          <w:rtl/>
          <w:lang w:val="fr-FR"/>
        </w:rPr>
        <w:t>נהגנו להגיע</w:t>
      </w:r>
      <w:r w:rsidR="00FA4EAA" w:rsidRPr="00C16760">
        <w:rPr>
          <w:rFonts w:cs="Calibri"/>
          <w:sz w:val="24"/>
          <w:szCs w:val="24"/>
          <w:rtl/>
          <w:lang w:val="fr-FR"/>
        </w:rPr>
        <w:t xml:space="preserve"> אליו </w:t>
      </w:r>
      <w:r w:rsidR="003A3F85" w:rsidRPr="00C16760">
        <w:rPr>
          <w:rFonts w:cs="Calibri" w:hint="cs"/>
          <w:sz w:val="24"/>
          <w:szCs w:val="24"/>
          <w:rtl/>
          <w:lang w:val="fr-FR"/>
        </w:rPr>
        <w:t>ונשארנו</w:t>
      </w:r>
      <w:r w:rsidR="00FA4EAA" w:rsidRPr="00C16760">
        <w:rPr>
          <w:rFonts w:cs="Calibri"/>
          <w:sz w:val="24"/>
          <w:szCs w:val="24"/>
          <w:rtl/>
          <w:lang w:val="fr-FR"/>
        </w:rPr>
        <w:t xml:space="preserve"> שם י</w:t>
      </w:r>
      <w:r w:rsidR="008E10BB" w:rsidRPr="00C16760">
        <w:rPr>
          <w:rFonts w:cs="Calibri"/>
          <w:sz w:val="24"/>
          <w:szCs w:val="24"/>
          <w:rtl/>
          <w:lang w:val="fr-FR"/>
        </w:rPr>
        <w:t>חד עם הנערים והנערות</w:t>
      </w:r>
      <w:r w:rsidR="00FA4EAA" w:rsidRPr="00C16760">
        <w:rPr>
          <w:rFonts w:cs="Calibri"/>
          <w:sz w:val="24"/>
          <w:szCs w:val="24"/>
          <w:rtl/>
          <w:lang w:val="fr-FR"/>
        </w:rPr>
        <w:t xml:space="preserve"> </w:t>
      </w:r>
      <w:r w:rsidR="003A3F85" w:rsidRPr="00C16760">
        <w:rPr>
          <w:rFonts w:cs="Calibri" w:hint="cs"/>
          <w:sz w:val="24"/>
          <w:szCs w:val="24"/>
          <w:rtl/>
          <w:lang w:val="fr-FR"/>
        </w:rPr>
        <w:t>והסתובבנו</w:t>
      </w:r>
      <w:r w:rsidR="00FA4EAA" w:rsidRPr="00C16760">
        <w:rPr>
          <w:rFonts w:cs="Calibri"/>
          <w:sz w:val="24"/>
          <w:szCs w:val="24"/>
          <w:rtl/>
          <w:lang w:val="fr-FR"/>
        </w:rPr>
        <w:t xml:space="preserve"> ברדיוס כיכר העיר. באותו לילה פגשנו חבורה גדולה של נערים צרפתים שכבר הכרנו אותם הכרות ראשונה, הם ישבו במקום בו בדרך כלל הולכים על מנת לעשן ולשתות. קצת מסטולים חיכו לקבוצה ערבית על מנת לסגור איתם חשבון משום שהציקו למספר בנות בקבוצה שלהם יום קודם לכן</w:t>
      </w:r>
      <w:r w:rsidR="003A3F85" w:rsidRPr="00C16760">
        <w:rPr>
          <w:rFonts w:cs="Calibri" w:hint="cs"/>
          <w:sz w:val="24"/>
          <w:szCs w:val="24"/>
          <w:rtl/>
          <w:lang w:val="fr-FR"/>
        </w:rPr>
        <w:t>.</w:t>
      </w:r>
      <w:r w:rsidR="00C43598" w:rsidRPr="00C16760">
        <w:rPr>
          <w:rFonts w:cs="Calibri"/>
          <w:sz w:val="24"/>
          <w:szCs w:val="24"/>
          <w:rtl/>
          <w:lang w:val="fr-FR"/>
        </w:rPr>
        <w:t xml:space="preserve"> לאחר זמן </w:t>
      </w:r>
      <w:r w:rsidR="003A3F85" w:rsidRPr="00C16760">
        <w:rPr>
          <w:rFonts w:cs="Calibri" w:hint="cs"/>
          <w:sz w:val="24"/>
          <w:szCs w:val="24"/>
          <w:rtl/>
          <w:lang w:val="fr-FR"/>
        </w:rPr>
        <w:t xml:space="preserve">מה </w:t>
      </w:r>
      <w:r w:rsidR="00C43598" w:rsidRPr="00C16760">
        <w:rPr>
          <w:rFonts w:cs="Calibri"/>
          <w:sz w:val="24"/>
          <w:szCs w:val="24"/>
          <w:rtl/>
          <w:lang w:val="fr-FR"/>
        </w:rPr>
        <w:t>התגלה לנו שהביאו עימם גם סכין</w:t>
      </w:r>
      <w:r w:rsidR="00FA4EAA" w:rsidRPr="00C16760">
        <w:rPr>
          <w:rFonts w:cs="Calibri"/>
          <w:sz w:val="24"/>
          <w:szCs w:val="24"/>
          <w:rtl/>
          <w:lang w:val="fr-FR"/>
        </w:rPr>
        <w:t xml:space="preserve">. השיחה התנהלה כשיחה קבוצתית אך למעשה הייתה מול אחד הנערים </w:t>
      </w:r>
      <w:r w:rsidR="003465A8" w:rsidRPr="00C16760">
        <w:rPr>
          <w:rFonts w:cs="Calibri"/>
          <w:sz w:val="24"/>
          <w:szCs w:val="24"/>
          <w:rtl/>
          <w:lang w:val="fr-FR"/>
        </w:rPr>
        <w:t>הדומיננטיים</w:t>
      </w:r>
      <w:r w:rsidR="00C43598" w:rsidRPr="00C16760">
        <w:rPr>
          <w:rFonts w:cs="Calibri"/>
          <w:sz w:val="24"/>
          <w:szCs w:val="24"/>
          <w:rtl/>
          <w:lang w:val="fr-FR"/>
        </w:rPr>
        <w:t>, השיחה התנהלה בעברית ובצרפתית תוך כדי מעבר מתמיד בניהם</w:t>
      </w:r>
      <w:r w:rsidR="00FA4EAA" w:rsidRPr="00C16760">
        <w:rPr>
          <w:rFonts w:cs="Calibri"/>
          <w:sz w:val="24"/>
          <w:szCs w:val="24"/>
          <w:rtl/>
          <w:lang w:val="fr-FR"/>
        </w:rPr>
        <w:t>.</w:t>
      </w:r>
      <w:r w:rsidR="00C43598" w:rsidRPr="00C16760">
        <w:rPr>
          <w:rFonts w:cs="Calibri"/>
          <w:sz w:val="24"/>
          <w:szCs w:val="24"/>
          <w:rtl/>
          <w:lang w:val="fr-FR"/>
        </w:rPr>
        <w:t xml:space="preserve"> </w:t>
      </w:r>
      <w:r w:rsidR="008E10BB" w:rsidRPr="00C16760">
        <w:rPr>
          <w:rFonts w:cs="Calibri"/>
          <w:sz w:val="24"/>
          <w:szCs w:val="24"/>
          <w:rtl/>
          <w:lang w:val="fr-FR"/>
        </w:rPr>
        <w:t>הנער:</w:t>
      </w:r>
      <w:r w:rsidR="003A3F85" w:rsidRPr="00C16760">
        <w:rPr>
          <w:rFonts w:cs="Calibri" w:hint="cs"/>
          <w:sz w:val="24"/>
          <w:szCs w:val="24"/>
          <w:rtl/>
          <w:lang w:val="fr-FR"/>
        </w:rPr>
        <w:t xml:space="preserve"> </w:t>
      </w:r>
      <w:r w:rsidR="008E10BB" w:rsidRPr="00C16760">
        <w:rPr>
          <w:rFonts w:cs="Calibri"/>
          <w:sz w:val="24"/>
          <w:szCs w:val="24"/>
          <w:rtl/>
          <w:lang w:val="fr-FR"/>
        </w:rPr>
        <w:t>"זה המקום שלנו ואם הם יגיעו אנחנו נפרק אותם, גם אתמ</w:t>
      </w:r>
      <w:r w:rsidR="003A3F85" w:rsidRPr="00C16760">
        <w:rPr>
          <w:rFonts w:cs="Calibri"/>
          <w:sz w:val="24"/>
          <w:szCs w:val="24"/>
          <w:rtl/>
          <w:lang w:val="fr-FR"/>
        </w:rPr>
        <w:t>ול הלכנו מכות עם חבורה של רוסים</w:t>
      </w:r>
      <w:r w:rsidR="008E10BB" w:rsidRPr="00C16760">
        <w:rPr>
          <w:rFonts w:cs="Calibri"/>
          <w:sz w:val="24"/>
          <w:szCs w:val="24"/>
          <w:rtl/>
          <w:lang w:val="fr-FR"/>
        </w:rPr>
        <w:t>....</w:t>
      </w:r>
      <w:r w:rsidR="003A3F85" w:rsidRPr="00C16760">
        <w:rPr>
          <w:rFonts w:cs="Calibri" w:hint="cs"/>
          <w:sz w:val="24"/>
          <w:szCs w:val="24"/>
          <w:rtl/>
          <w:lang w:val="fr-FR"/>
        </w:rPr>
        <w:t xml:space="preserve"> </w:t>
      </w:r>
      <w:r w:rsidR="008E10BB" w:rsidRPr="00C16760">
        <w:rPr>
          <w:rFonts w:cs="Calibri"/>
          <w:sz w:val="24"/>
          <w:szCs w:val="24"/>
          <w:rtl/>
          <w:lang w:val="fr-FR"/>
        </w:rPr>
        <w:t xml:space="preserve">אם יתחיל כאן מכות האם </w:t>
      </w:r>
      <w:r w:rsidR="003A3F85" w:rsidRPr="00C16760">
        <w:rPr>
          <w:rFonts w:cs="Calibri"/>
          <w:sz w:val="24"/>
          <w:szCs w:val="24"/>
          <w:rtl/>
          <w:lang w:val="fr-FR"/>
        </w:rPr>
        <w:t>אתה תתקשר למשטרה או שתהיה איתנו</w:t>
      </w:r>
      <w:r w:rsidR="008E10BB" w:rsidRPr="00C16760">
        <w:rPr>
          <w:rFonts w:cs="Calibri"/>
          <w:sz w:val="24"/>
          <w:szCs w:val="24"/>
          <w:rtl/>
          <w:lang w:val="fr-FR"/>
        </w:rPr>
        <w:t>...</w:t>
      </w:r>
      <w:r w:rsidR="003A3F85" w:rsidRPr="00C16760">
        <w:rPr>
          <w:rFonts w:cs="Calibri" w:hint="cs"/>
          <w:sz w:val="24"/>
          <w:szCs w:val="24"/>
          <w:rtl/>
          <w:lang w:val="fr-FR"/>
        </w:rPr>
        <w:t xml:space="preserve"> </w:t>
      </w:r>
      <w:r w:rsidR="008E10BB" w:rsidRPr="00C16760">
        <w:rPr>
          <w:rFonts w:cs="Calibri"/>
          <w:sz w:val="24"/>
          <w:szCs w:val="24"/>
          <w:rtl/>
          <w:lang w:val="fr-FR"/>
        </w:rPr>
        <w:t xml:space="preserve">אולי אתם בכלל </w:t>
      </w:r>
      <w:proofErr w:type="spellStart"/>
      <w:r w:rsidR="008E10BB" w:rsidRPr="00C16760">
        <w:rPr>
          <w:rFonts w:cs="Calibri"/>
          <w:sz w:val="24"/>
          <w:szCs w:val="24"/>
          <w:rtl/>
          <w:lang w:val="fr-FR"/>
        </w:rPr>
        <w:t>מש</w:t>
      </w:r>
      <w:r w:rsidR="00FC1108" w:rsidRPr="00C16760">
        <w:rPr>
          <w:rFonts w:cs="Calibri"/>
          <w:sz w:val="24"/>
          <w:szCs w:val="24"/>
          <w:rtl/>
          <w:lang w:val="fr-FR"/>
        </w:rPr>
        <w:t>ת"</w:t>
      </w:r>
      <w:r w:rsidR="008E10BB" w:rsidRPr="00C16760">
        <w:rPr>
          <w:rFonts w:cs="Calibri"/>
          <w:sz w:val="24"/>
          <w:szCs w:val="24"/>
          <w:rtl/>
          <w:lang w:val="fr-FR"/>
        </w:rPr>
        <w:t>פים</w:t>
      </w:r>
      <w:proofErr w:type="spellEnd"/>
      <w:r w:rsidR="008E10BB" w:rsidRPr="00C16760">
        <w:rPr>
          <w:rFonts w:cs="Calibri"/>
          <w:sz w:val="24"/>
          <w:szCs w:val="24"/>
          <w:rtl/>
          <w:lang w:val="fr-FR"/>
        </w:rPr>
        <w:t xml:space="preserve"> ועובדים עם המשטרה, כל מה שאתם רוצים זה לאסוף עלינו מידע על מנת להעביר למשטרה, אני לא סומך עליכם...</w:t>
      </w:r>
      <w:r w:rsidR="003A3F85" w:rsidRPr="00C16760">
        <w:rPr>
          <w:rFonts w:cs="Calibri" w:hint="cs"/>
          <w:sz w:val="24"/>
          <w:szCs w:val="24"/>
          <w:rtl/>
          <w:lang w:val="fr-FR"/>
        </w:rPr>
        <w:t xml:space="preserve"> </w:t>
      </w:r>
      <w:r w:rsidR="008E10BB" w:rsidRPr="00C16760">
        <w:rPr>
          <w:rFonts w:cs="Calibri"/>
          <w:sz w:val="24"/>
          <w:szCs w:val="24"/>
          <w:rtl/>
          <w:lang w:val="fr-FR"/>
        </w:rPr>
        <w:t xml:space="preserve">כולם שונאים אותנו כי אנחנו צרפתים, הישראלים גזענים, הם שונאים אותנו אז אני שונא אותם". </w:t>
      </w:r>
      <w:r w:rsidR="004E6A39" w:rsidRPr="00C16760">
        <w:rPr>
          <w:rFonts w:cs="Calibri"/>
          <w:sz w:val="24"/>
          <w:szCs w:val="24"/>
          <w:rtl/>
          <w:lang w:val="fr-FR"/>
        </w:rPr>
        <w:t xml:space="preserve">השיחה התנהלה סביב אמון, אלימות ויחס בין הצרפתים לישראלים. יש כאן סיטואציה של אפשרות לאלימות עם פוטנציאל קטלני אף למוות (להידקר) עם תשובה לשאלה מה אני עבור האחר הישראלי. בשיחה איתי נפתחת השאלה: </w:t>
      </w:r>
      <w:r w:rsidR="004E6A39" w:rsidRPr="00C16760">
        <w:rPr>
          <w:rFonts w:cs="Calibri"/>
          <w:sz w:val="24"/>
          <w:szCs w:val="24"/>
          <w:rtl/>
          <w:lang w:val="fr-FR"/>
        </w:rPr>
        <w:lastRenderedPageBreak/>
        <w:t xml:space="preserve">הוא אומר לי את זה ("אתה יכול לתת בי אמון...שואל שאלות </w:t>
      </w:r>
      <w:proofErr w:type="spellStart"/>
      <w:r w:rsidR="004E6A39" w:rsidRPr="00C16760">
        <w:rPr>
          <w:rFonts w:cs="Calibri"/>
          <w:sz w:val="24"/>
          <w:szCs w:val="24"/>
          <w:rtl/>
          <w:lang w:val="fr-FR"/>
        </w:rPr>
        <w:t>וכו</w:t>
      </w:r>
      <w:proofErr w:type="spellEnd"/>
      <w:r w:rsidR="004E6A39" w:rsidRPr="00C16760">
        <w:rPr>
          <w:rFonts w:cs="Calibri"/>
          <w:sz w:val="24"/>
          <w:szCs w:val="24"/>
          <w:rtl/>
          <w:lang w:val="fr-FR"/>
        </w:rPr>
        <w:t>..) אולם מה הוא רוצה? מה הוא רוצה ממני? מה אני עבורו? עולה השאלה של איווי של האחר.</w:t>
      </w:r>
      <w:r w:rsidR="004E6A39" w:rsidRPr="008875B8">
        <w:rPr>
          <w:rFonts w:cs="Calibri"/>
          <w:sz w:val="24"/>
          <w:szCs w:val="24"/>
          <w:rtl/>
          <w:lang w:val="fr-FR"/>
        </w:rPr>
        <w:t xml:space="preserve"> </w:t>
      </w:r>
    </w:p>
    <w:p w14:paraId="1A278271" w14:textId="2B246CDB" w:rsidR="004B002C" w:rsidRPr="008875B8" w:rsidRDefault="004E6A39" w:rsidP="003A3F85">
      <w:pPr>
        <w:bidi/>
        <w:spacing w:line="360" w:lineRule="auto"/>
        <w:jc w:val="both"/>
        <w:rPr>
          <w:rFonts w:cs="Calibri"/>
          <w:sz w:val="24"/>
          <w:szCs w:val="24"/>
          <w:rtl/>
          <w:lang w:val="fr-FR"/>
        </w:rPr>
      </w:pPr>
      <w:r w:rsidRPr="008875B8">
        <w:rPr>
          <w:rFonts w:cs="Calibri"/>
          <w:sz w:val="24"/>
          <w:szCs w:val="24"/>
          <w:rtl/>
          <w:lang w:val="fr-FR"/>
        </w:rPr>
        <w:t xml:space="preserve">אחת השאלות הראשונות שעולות אצל הילד ביחס להוריו היא האם הוא/היא יכול לאבד אותי, הפנטזיה של ההעלמות העצמית, של מותי שלי. ביחס לאותה סיטואציה ניתן לראות </w:t>
      </w:r>
      <w:r w:rsidR="005C18C2" w:rsidRPr="008875B8">
        <w:rPr>
          <w:rFonts w:cs="Calibri"/>
          <w:sz w:val="24"/>
          <w:szCs w:val="24"/>
          <w:rtl/>
          <w:lang w:val="fr-FR"/>
        </w:rPr>
        <w:t>שתשובתו של אותו נער ונערים נוספים שם הייתה בהחלט כן. האחר שלי, האחר הישראלי יכול לאבד אותי. השיחה עימנו משמרת את החידה של האיווי של האחר, מה ה</w:t>
      </w:r>
      <w:r w:rsidR="00092A7C" w:rsidRPr="008875B8">
        <w:rPr>
          <w:rFonts w:cs="Calibri"/>
          <w:sz w:val="24"/>
          <w:szCs w:val="24"/>
          <w:rtl/>
          <w:lang w:val="fr-FR"/>
        </w:rPr>
        <w:t>אנשים המוזרים האלה רוצים? למה ה</w:t>
      </w:r>
      <w:r w:rsidR="005C18C2" w:rsidRPr="008875B8">
        <w:rPr>
          <w:rFonts w:cs="Calibri"/>
          <w:sz w:val="24"/>
          <w:szCs w:val="24"/>
          <w:rtl/>
          <w:lang w:val="fr-FR"/>
        </w:rPr>
        <w:t xml:space="preserve">ם אומרים לי את מה שהם אומרים. שאלה פתוחה זו יוצרת את תהליך החיפוש ובוא בזמן מכוננת אותנו, את מי שעובד עם הנוער כאחר. אחר שניתן להעביר אליו את המסמנים המכוננים את העמדה שלי בעולם ומה שמועבר איננו מובן במה שנשמע ועליו </w:t>
      </w:r>
      <w:r w:rsidR="001B5C82" w:rsidRPr="008875B8">
        <w:rPr>
          <w:rFonts w:cs="Calibri"/>
          <w:sz w:val="24"/>
          <w:szCs w:val="24"/>
          <w:rtl/>
          <w:lang w:val="fr-FR"/>
        </w:rPr>
        <w:t>להישאר</w:t>
      </w:r>
      <w:r w:rsidR="005C18C2" w:rsidRPr="008875B8">
        <w:rPr>
          <w:rFonts w:cs="Calibri"/>
          <w:sz w:val="24"/>
          <w:szCs w:val="24"/>
          <w:rtl/>
          <w:lang w:val="fr-FR"/>
        </w:rPr>
        <w:t xml:space="preserve"> כזה, על מנת לשמר את המרחב והדיאלקטיקה המתמדת. כאשר ישנה תשובה ברורה, תשובה אחת עם משמעות סגורה בעצם הסובייקט </w:t>
      </w:r>
      <w:r w:rsidR="004B002C" w:rsidRPr="008875B8">
        <w:rPr>
          <w:rFonts w:cs="Calibri"/>
          <w:sz w:val="24"/>
          <w:szCs w:val="24"/>
          <w:rtl/>
          <w:lang w:val="fr-FR"/>
        </w:rPr>
        <w:t>מצטמצם</w:t>
      </w:r>
      <w:r w:rsidR="005C18C2" w:rsidRPr="008875B8">
        <w:rPr>
          <w:rFonts w:cs="Calibri"/>
          <w:sz w:val="24"/>
          <w:szCs w:val="24"/>
          <w:rtl/>
          <w:lang w:val="fr-FR"/>
        </w:rPr>
        <w:t xml:space="preserve"> לאובייקט הזה של האיווי של האחר, הנער או הנערה תופסים את המקום הזה, מזדהים </w:t>
      </w:r>
      <w:proofErr w:type="spellStart"/>
      <w:r w:rsidR="005C18C2" w:rsidRPr="008875B8">
        <w:rPr>
          <w:rFonts w:cs="Calibri"/>
          <w:sz w:val="24"/>
          <w:szCs w:val="24"/>
          <w:rtl/>
          <w:lang w:val="fr-FR"/>
        </w:rPr>
        <w:t>איתו</w:t>
      </w:r>
      <w:proofErr w:type="spellEnd"/>
      <w:r w:rsidR="005C18C2" w:rsidRPr="008875B8">
        <w:rPr>
          <w:rFonts w:cs="Calibri"/>
          <w:sz w:val="24"/>
          <w:szCs w:val="24"/>
          <w:rtl/>
          <w:lang w:val="fr-FR"/>
        </w:rPr>
        <w:t xml:space="preserve"> לחלוטין. או במקרה אחר כא</w:t>
      </w:r>
      <w:r w:rsidR="004B002C" w:rsidRPr="008875B8">
        <w:rPr>
          <w:rFonts w:cs="Calibri"/>
          <w:sz w:val="24"/>
          <w:szCs w:val="24"/>
          <w:rtl/>
          <w:lang w:val="fr-FR"/>
        </w:rPr>
        <w:t>שר האיווי של האחר מופיע כאדישות</w:t>
      </w:r>
      <w:r w:rsidR="00C16760">
        <w:rPr>
          <w:rFonts w:cs="Calibri" w:hint="cs"/>
          <w:sz w:val="24"/>
          <w:szCs w:val="24"/>
          <w:rtl/>
          <w:lang w:val="fr-FR"/>
        </w:rPr>
        <w:t xml:space="preserve"> </w:t>
      </w:r>
      <w:r w:rsidR="00C16760">
        <w:rPr>
          <w:rFonts w:cs="Calibri"/>
          <w:sz w:val="24"/>
          <w:szCs w:val="24"/>
          <w:rtl/>
          <w:lang w:val="fr-FR"/>
        </w:rPr>
        <w:t>- לא א</w:t>
      </w:r>
      <w:r w:rsidR="004B002C" w:rsidRPr="008875B8">
        <w:rPr>
          <w:rFonts w:cs="Calibri"/>
          <w:sz w:val="24"/>
          <w:szCs w:val="24"/>
          <w:rtl/>
          <w:lang w:val="fr-FR"/>
        </w:rPr>
        <w:t>כפת לי אם תחיה או תמות, אז יש מועקה, מועקה שפירושה אין לי מקום באחר, האחר לא חסר דבר.</w:t>
      </w:r>
    </w:p>
    <w:p w14:paraId="78C3ED88" w14:textId="0784BB95" w:rsidR="00FA6EC3" w:rsidRPr="008875B8" w:rsidRDefault="004B002C" w:rsidP="00C16760">
      <w:pPr>
        <w:bidi/>
        <w:spacing w:line="360" w:lineRule="auto"/>
        <w:jc w:val="both"/>
        <w:rPr>
          <w:rFonts w:cs="Calibri"/>
          <w:sz w:val="24"/>
          <w:szCs w:val="24"/>
          <w:rtl/>
          <w:lang w:val="fr-FR"/>
        </w:rPr>
      </w:pPr>
      <w:r w:rsidRPr="008875B8">
        <w:rPr>
          <w:rFonts w:cs="Calibri"/>
          <w:sz w:val="24"/>
          <w:szCs w:val="24"/>
          <w:rtl/>
          <w:lang w:val="fr-FR"/>
        </w:rPr>
        <w:t xml:space="preserve">דוגמה נוספת, עוד בתחילת הדרך, בשלב </w:t>
      </w:r>
      <w:proofErr w:type="spellStart"/>
      <w:r w:rsidRPr="008875B8">
        <w:rPr>
          <w:rFonts w:cs="Calibri"/>
          <w:sz w:val="24"/>
          <w:szCs w:val="24"/>
          <w:rtl/>
          <w:lang w:val="fr-FR"/>
        </w:rPr>
        <w:t>היישוג</w:t>
      </w:r>
      <w:proofErr w:type="spellEnd"/>
      <w:r w:rsidRPr="008875B8">
        <w:rPr>
          <w:rFonts w:cs="Calibri"/>
          <w:sz w:val="24"/>
          <w:szCs w:val="24"/>
          <w:rtl/>
          <w:lang w:val="fr-FR"/>
        </w:rPr>
        <w:t xml:space="preserve"> והמיפוי פגשנו מספר נערים צרפתים שהכרתי אותם זה מכבר מעבודתי בבית הספר שלהם</w:t>
      </w:r>
      <w:r w:rsidR="00FC1108" w:rsidRPr="008875B8">
        <w:rPr>
          <w:rFonts w:cs="Calibri"/>
          <w:sz w:val="24"/>
          <w:szCs w:val="24"/>
          <w:rtl/>
          <w:lang w:val="fr-FR"/>
        </w:rPr>
        <w:t xml:space="preserve"> </w:t>
      </w:r>
      <w:r w:rsidRPr="008875B8">
        <w:rPr>
          <w:rFonts w:cs="Calibri"/>
          <w:sz w:val="24"/>
          <w:szCs w:val="24"/>
          <w:rtl/>
          <w:lang w:val="fr-FR"/>
        </w:rPr>
        <w:t>וברגע שהם זיהו אותי הם נתנו לי שם "</w:t>
      </w:r>
      <w:r w:rsidRPr="008875B8">
        <w:rPr>
          <w:rFonts w:cs="Calibri"/>
          <w:sz w:val="24"/>
          <w:szCs w:val="24"/>
          <w:lang w:val="en-US"/>
        </w:rPr>
        <w:t xml:space="preserve">le </w:t>
      </w:r>
      <w:proofErr w:type="spellStart"/>
      <w:r w:rsidRPr="008875B8">
        <w:rPr>
          <w:rFonts w:cs="Calibri"/>
          <w:sz w:val="24"/>
          <w:szCs w:val="24"/>
          <w:lang w:val="en-US"/>
        </w:rPr>
        <w:t>psychologe</w:t>
      </w:r>
      <w:proofErr w:type="spellEnd"/>
      <w:r w:rsidRPr="008875B8">
        <w:rPr>
          <w:rFonts w:cs="Calibri"/>
          <w:sz w:val="24"/>
          <w:szCs w:val="24"/>
          <w:rtl/>
          <w:lang w:val="fr-FR"/>
        </w:rPr>
        <w:t xml:space="preserve">" זוהי מילה בצרפתית </w:t>
      </w:r>
      <w:r w:rsidR="008F4261" w:rsidRPr="008875B8">
        <w:rPr>
          <w:rFonts w:cs="Calibri"/>
          <w:sz w:val="24"/>
          <w:szCs w:val="24"/>
          <w:rtl/>
          <w:lang w:val="fr-FR"/>
        </w:rPr>
        <w:t xml:space="preserve">שבעברית היינו אומרים "הפסיכולוג". למעשה הם </w:t>
      </w:r>
      <w:proofErr w:type="spellStart"/>
      <w:r w:rsidR="008F4261" w:rsidRPr="008875B8">
        <w:rPr>
          <w:rFonts w:cs="Calibri"/>
          <w:sz w:val="24"/>
          <w:szCs w:val="24"/>
          <w:rtl/>
          <w:lang w:val="fr-FR"/>
        </w:rPr>
        <w:t>שיימו</w:t>
      </w:r>
      <w:proofErr w:type="spellEnd"/>
      <w:r w:rsidR="008F4261" w:rsidRPr="008875B8">
        <w:rPr>
          <w:rFonts w:cs="Calibri"/>
          <w:sz w:val="24"/>
          <w:szCs w:val="24"/>
          <w:rtl/>
          <w:lang w:val="fr-FR"/>
        </w:rPr>
        <w:t xml:space="preserve"> אותי ומאוחר יותר</w:t>
      </w:r>
      <w:r w:rsidR="00FC1108" w:rsidRPr="008875B8">
        <w:rPr>
          <w:rFonts w:cs="Calibri"/>
          <w:sz w:val="24"/>
          <w:szCs w:val="24"/>
          <w:rtl/>
          <w:lang w:val="fr-FR"/>
        </w:rPr>
        <w:t>,</w:t>
      </w:r>
      <w:r w:rsidR="008F4261" w:rsidRPr="008875B8">
        <w:rPr>
          <w:rFonts w:cs="Calibri"/>
          <w:sz w:val="24"/>
          <w:szCs w:val="24"/>
          <w:rtl/>
          <w:lang w:val="fr-FR"/>
        </w:rPr>
        <w:t xml:space="preserve"> את כל המתנדבים שגם הם קיבלו את התואר </w:t>
      </w:r>
      <w:r w:rsidR="00C16760">
        <w:rPr>
          <w:rFonts w:cs="Calibri"/>
          <w:sz w:val="24"/>
          <w:szCs w:val="24"/>
          <w:rtl/>
          <w:lang w:val="fr-FR"/>
        </w:rPr>
        <w:t>"פסיכולוג". זהו רגע חשוב, השיום</w:t>
      </w:r>
      <w:r w:rsidR="00C16760">
        <w:rPr>
          <w:rFonts w:cs="Calibri" w:hint="cs"/>
          <w:sz w:val="24"/>
          <w:szCs w:val="24"/>
          <w:rtl/>
          <w:lang w:val="fr-FR"/>
        </w:rPr>
        <w:t>.</w:t>
      </w:r>
      <w:r w:rsidR="008F4261" w:rsidRPr="008875B8">
        <w:rPr>
          <w:rFonts w:cs="Calibri"/>
          <w:sz w:val="24"/>
          <w:szCs w:val="24"/>
          <w:rtl/>
          <w:lang w:val="fr-FR"/>
        </w:rPr>
        <w:t xml:space="preserve"> מה יש בו? זוהי מילה, מילה השייכת הן בעברית והן בצרפתית לשדה של האחר, של המקצועות בחברה, היא משמרת את המשמעות הזאת</w:t>
      </w:r>
      <w:r w:rsidR="00FC1108" w:rsidRPr="008875B8">
        <w:rPr>
          <w:rFonts w:cs="Calibri"/>
          <w:sz w:val="24"/>
          <w:szCs w:val="24"/>
          <w:rtl/>
          <w:lang w:val="fr-FR"/>
        </w:rPr>
        <w:t>,</w:t>
      </w:r>
      <w:r w:rsidR="008F4261" w:rsidRPr="008875B8">
        <w:rPr>
          <w:rFonts w:cs="Calibri"/>
          <w:sz w:val="24"/>
          <w:szCs w:val="24"/>
          <w:rtl/>
          <w:lang w:val="fr-FR"/>
        </w:rPr>
        <w:t xml:space="preserve"> אך היא גם יוצרת מקום ריק שאליו אפשר להעביר כל משמעות</w:t>
      </w:r>
      <w:r w:rsidR="00FC1108" w:rsidRPr="008875B8">
        <w:rPr>
          <w:rFonts w:cs="Calibri"/>
          <w:sz w:val="24"/>
          <w:szCs w:val="24"/>
          <w:rtl/>
          <w:lang w:val="fr-FR"/>
        </w:rPr>
        <w:t>.</w:t>
      </w:r>
      <w:r w:rsidR="008F4261" w:rsidRPr="008875B8">
        <w:rPr>
          <w:rFonts w:cs="Calibri"/>
          <w:sz w:val="24"/>
          <w:szCs w:val="24"/>
          <w:rtl/>
          <w:lang w:val="fr-FR"/>
        </w:rPr>
        <w:t xml:space="preserve"> </w:t>
      </w:r>
      <w:r w:rsidR="000F4F39" w:rsidRPr="008875B8">
        <w:rPr>
          <w:rFonts w:cs="Calibri"/>
          <w:sz w:val="24"/>
          <w:szCs w:val="24"/>
          <w:rtl/>
          <w:lang w:val="fr-FR"/>
        </w:rPr>
        <w:t xml:space="preserve">השיום מקים </w:t>
      </w:r>
      <w:r w:rsidR="003465A8" w:rsidRPr="008875B8">
        <w:rPr>
          <w:rFonts w:cs="Calibri"/>
          <w:sz w:val="24"/>
          <w:szCs w:val="24"/>
          <w:rtl/>
          <w:lang w:val="fr-FR"/>
        </w:rPr>
        <w:t>לתחייה</w:t>
      </w:r>
      <w:r w:rsidR="000F4F39" w:rsidRPr="008875B8">
        <w:rPr>
          <w:rFonts w:cs="Calibri"/>
          <w:sz w:val="24"/>
          <w:szCs w:val="24"/>
          <w:rtl/>
          <w:lang w:val="fr-FR"/>
        </w:rPr>
        <w:t xml:space="preserve"> את האחר ויוצר אותו כמקום עם השאלה של האיווי שלו. אחרי זמן קצר נוסף לי שם נוסף, אומר במאמר מוסגר שגם חלק מההורים השתמשו בו כי חשבו שזהו שמי, </w:t>
      </w:r>
      <w:proofErr w:type="spellStart"/>
      <w:r w:rsidR="000F4F39" w:rsidRPr="008875B8">
        <w:rPr>
          <w:rFonts w:cs="Calibri"/>
          <w:sz w:val="24"/>
          <w:szCs w:val="24"/>
          <w:lang w:val="en-US"/>
        </w:rPr>
        <w:t>zizu</w:t>
      </w:r>
      <w:proofErr w:type="spellEnd"/>
      <w:r w:rsidR="00C16760">
        <w:rPr>
          <w:rFonts w:cs="Calibri" w:hint="cs"/>
          <w:sz w:val="24"/>
          <w:szCs w:val="24"/>
          <w:rtl/>
          <w:lang w:val="en-US"/>
        </w:rPr>
        <w:t>.</w:t>
      </w:r>
      <w:r w:rsidR="000F4F39" w:rsidRPr="008875B8">
        <w:rPr>
          <w:rFonts w:cs="Calibri"/>
          <w:sz w:val="24"/>
          <w:szCs w:val="24"/>
          <w:rtl/>
          <w:lang w:val="fr-FR"/>
        </w:rPr>
        <w:t xml:space="preserve"> השם שלי הוא זיו, בצרפתית כותבים את שמי עם </w:t>
      </w:r>
      <w:r w:rsidR="000F4F39" w:rsidRPr="008875B8">
        <w:rPr>
          <w:rFonts w:cs="Calibri"/>
          <w:sz w:val="24"/>
          <w:szCs w:val="24"/>
          <w:lang w:val="fr-FR"/>
        </w:rPr>
        <w:t>Z</w:t>
      </w:r>
      <w:r w:rsidR="000F4F39" w:rsidRPr="008875B8">
        <w:rPr>
          <w:rFonts w:cs="Calibri"/>
          <w:sz w:val="24"/>
          <w:szCs w:val="24"/>
          <w:rtl/>
          <w:lang w:val="fr-FR"/>
        </w:rPr>
        <w:t xml:space="preserve"> , </w:t>
      </w:r>
      <w:r w:rsidR="000F4F39" w:rsidRPr="008875B8">
        <w:rPr>
          <w:rFonts w:cs="Calibri"/>
          <w:sz w:val="24"/>
          <w:szCs w:val="24"/>
          <w:lang w:val="fr-FR"/>
        </w:rPr>
        <w:t>ZIV</w:t>
      </w:r>
      <w:r w:rsidR="000F4F39" w:rsidRPr="008875B8">
        <w:rPr>
          <w:rFonts w:cs="Calibri"/>
          <w:sz w:val="24"/>
          <w:szCs w:val="24"/>
          <w:rtl/>
          <w:lang w:val="fr-FR"/>
        </w:rPr>
        <w:t xml:space="preserve"> , ומי שלא יודע </w:t>
      </w:r>
      <w:r w:rsidR="00FC1108" w:rsidRPr="008875B8">
        <w:rPr>
          <w:rFonts w:cs="Calibri"/>
          <w:sz w:val="24"/>
          <w:szCs w:val="24"/>
          <w:rtl/>
          <w:lang w:val="fr-FR"/>
        </w:rPr>
        <w:t>,</w:t>
      </w:r>
      <w:r w:rsidR="000F4F39" w:rsidRPr="008875B8">
        <w:rPr>
          <w:rFonts w:cs="Calibri"/>
          <w:sz w:val="24"/>
          <w:szCs w:val="24"/>
          <w:rtl/>
          <w:lang w:val="fr-FR"/>
        </w:rPr>
        <w:t xml:space="preserve">זיזו </w:t>
      </w:r>
      <w:r w:rsidR="00FC1108" w:rsidRPr="008875B8">
        <w:rPr>
          <w:rFonts w:cs="Calibri"/>
          <w:sz w:val="24"/>
          <w:szCs w:val="24"/>
          <w:rtl/>
          <w:lang w:val="fr-FR"/>
        </w:rPr>
        <w:t>,</w:t>
      </w:r>
      <w:r w:rsidR="000F4F39" w:rsidRPr="008875B8">
        <w:rPr>
          <w:rFonts w:cs="Calibri"/>
          <w:sz w:val="24"/>
          <w:szCs w:val="24"/>
          <w:rtl/>
          <w:lang w:val="fr-FR"/>
        </w:rPr>
        <w:t xml:space="preserve">זהו כינוי לאחד משחקני הכדורגל המפורסמים בצרפת - </w:t>
      </w:r>
      <w:proofErr w:type="spellStart"/>
      <w:r w:rsidR="000F4F39" w:rsidRPr="008875B8">
        <w:rPr>
          <w:rFonts w:cs="Calibri"/>
          <w:sz w:val="24"/>
          <w:szCs w:val="24"/>
          <w:rtl/>
          <w:lang w:val="fr-FR"/>
        </w:rPr>
        <w:t>זינדין</w:t>
      </w:r>
      <w:proofErr w:type="spellEnd"/>
      <w:r w:rsidR="000F4F39" w:rsidRPr="008875B8">
        <w:rPr>
          <w:rFonts w:cs="Calibri"/>
          <w:sz w:val="24"/>
          <w:szCs w:val="24"/>
          <w:rtl/>
          <w:lang w:val="fr-FR"/>
        </w:rPr>
        <w:t xml:space="preserve"> </w:t>
      </w:r>
      <w:proofErr w:type="spellStart"/>
      <w:r w:rsidR="000F4F39" w:rsidRPr="008875B8">
        <w:rPr>
          <w:rFonts w:cs="Calibri"/>
          <w:sz w:val="24"/>
          <w:szCs w:val="24"/>
          <w:rtl/>
          <w:lang w:val="fr-FR"/>
        </w:rPr>
        <w:t>זידן</w:t>
      </w:r>
      <w:proofErr w:type="spellEnd"/>
      <w:r w:rsidR="000F4F39" w:rsidRPr="008875B8">
        <w:rPr>
          <w:rFonts w:cs="Calibri"/>
          <w:sz w:val="24"/>
          <w:szCs w:val="24"/>
          <w:rtl/>
          <w:lang w:val="fr-FR"/>
        </w:rPr>
        <w:t xml:space="preserve">. שוב הם חיברו אות מהשם שלי עם כינוי של הדמות מהעולם הסמלי הצרפתי, הם כיננו אותי כאחר </w:t>
      </w:r>
      <w:r w:rsidR="003465A8" w:rsidRPr="008875B8">
        <w:rPr>
          <w:rFonts w:cs="Calibri"/>
          <w:sz w:val="24"/>
          <w:szCs w:val="24"/>
          <w:rtl/>
          <w:lang w:val="fr-FR"/>
        </w:rPr>
        <w:t>אניגמאטי</w:t>
      </w:r>
      <w:r w:rsidR="000F4F39" w:rsidRPr="008875B8">
        <w:rPr>
          <w:rFonts w:cs="Calibri"/>
          <w:sz w:val="24"/>
          <w:szCs w:val="24"/>
          <w:rtl/>
          <w:lang w:val="fr-FR"/>
        </w:rPr>
        <w:t xml:space="preserve"> וכך יכלו למקם את עצמם. ברגע מסוים כאשר הנוער הצרפתי עבר משבר בפיצוץ בלוני הגז בנתניה שם איבדו שלוש מחברותיהן, השם זיזו הפסיכולוג קיבל משמעות נוספת.</w:t>
      </w:r>
    </w:p>
    <w:p w14:paraId="0F7C7B5C" w14:textId="52828EBF" w:rsidR="00FA6EC3" w:rsidRPr="008875B8" w:rsidRDefault="00FA6EC3" w:rsidP="008875B8">
      <w:pPr>
        <w:bidi/>
        <w:spacing w:line="360" w:lineRule="auto"/>
        <w:jc w:val="both"/>
        <w:rPr>
          <w:rFonts w:cs="Calibri"/>
          <w:sz w:val="24"/>
          <w:szCs w:val="24"/>
          <w:rtl/>
          <w:lang w:val="fr-FR"/>
        </w:rPr>
      </w:pPr>
      <w:r w:rsidRPr="008875B8">
        <w:rPr>
          <w:rFonts w:cs="Calibri"/>
          <w:sz w:val="24"/>
          <w:szCs w:val="24"/>
          <w:rtl/>
          <w:lang w:val="fr-FR"/>
        </w:rPr>
        <w:t xml:space="preserve">התנועה הזאת בין העברית לצרפתית, בין הדמות הישראלית עם הסממנים הצרפתים משקפת את התנועה הדיאלקטית של נוער זה </w:t>
      </w:r>
      <w:proofErr w:type="spellStart"/>
      <w:r w:rsidRPr="008875B8">
        <w:rPr>
          <w:rFonts w:cs="Calibri"/>
          <w:sz w:val="24"/>
          <w:szCs w:val="24"/>
          <w:rtl/>
          <w:lang w:val="fr-FR"/>
        </w:rPr>
        <w:t>בהתמקמותו</w:t>
      </w:r>
      <w:proofErr w:type="spellEnd"/>
      <w:r w:rsidRPr="008875B8">
        <w:rPr>
          <w:rFonts w:cs="Calibri"/>
          <w:sz w:val="24"/>
          <w:szCs w:val="24"/>
          <w:rtl/>
          <w:lang w:val="fr-FR"/>
        </w:rPr>
        <w:t xml:space="preserve"> בשיח הישראלי, </w:t>
      </w:r>
      <w:proofErr w:type="spellStart"/>
      <w:r w:rsidRPr="008875B8">
        <w:rPr>
          <w:rFonts w:cs="Calibri"/>
          <w:sz w:val="24"/>
          <w:szCs w:val="24"/>
          <w:rtl/>
          <w:lang w:val="fr-FR"/>
        </w:rPr>
        <w:t>במימד</w:t>
      </w:r>
      <w:proofErr w:type="spellEnd"/>
      <w:r w:rsidRPr="008875B8">
        <w:rPr>
          <w:rFonts w:cs="Calibri"/>
          <w:sz w:val="24"/>
          <w:szCs w:val="24"/>
          <w:rtl/>
          <w:lang w:val="fr-FR"/>
        </w:rPr>
        <w:t xml:space="preserve"> הסמלי. אפשר לומר שבשונה </w:t>
      </w:r>
      <w:r w:rsidR="003465A8" w:rsidRPr="008875B8">
        <w:rPr>
          <w:rFonts w:cs="Calibri"/>
          <w:sz w:val="24"/>
          <w:szCs w:val="24"/>
          <w:rtl/>
          <w:lang w:val="fr-FR"/>
        </w:rPr>
        <w:t>מהעלייה</w:t>
      </w:r>
      <w:r w:rsidRPr="008875B8">
        <w:rPr>
          <w:rFonts w:cs="Calibri"/>
          <w:sz w:val="24"/>
          <w:szCs w:val="24"/>
          <w:rtl/>
          <w:lang w:val="fr-FR"/>
        </w:rPr>
        <w:t xml:space="preserve"> הרוסית והאתיופית, צרפת כמדינה, כמקום לחיות בו ולהתייחס אליו לא איבד </w:t>
      </w:r>
      <w:r w:rsidR="00C16760">
        <w:rPr>
          <w:rFonts w:cs="Calibri" w:hint="cs"/>
          <w:sz w:val="24"/>
          <w:szCs w:val="24"/>
          <w:rtl/>
          <w:lang w:val="fr-FR"/>
        </w:rPr>
        <w:t>מ</w:t>
      </w:r>
      <w:r w:rsidRPr="008875B8">
        <w:rPr>
          <w:rFonts w:cs="Calibri"/>
          <w:sz w:val="24"/>
          <w:szCs w:val="24"/>
          <w:rtl/>
          <w:lang w:val="fr-FR"/>
        </w:rPr>
        <w:t>ממשותו ו</w:t>
      </w:r>
      <w:r w:rsidR="00C16760">
        <w:rPr>
          <w:rFonts w:cs="Calibri" w:hint="cs"/>
          <w:sz w:val="24"/>
          <w:szCs w:val="24"/>
          <w:rtl/>
          <w:lang w:val="fr-FR"/>
        </w:rPr>
        <w:t>מ</w:t>
      </w:r>
      <w:r w:rsidRPr="008875B8">
        <w:rPr>
          <w:rFonts w:cs="Calibri"/>
          <w:sz w:val="24"/>
          <w:szCs w:val="24"/>
          <w:rtl/>
          <w:lang w:val="fr-FR"/>
        </w:rPr>
        <w:t xml:space="preserve">האקטואליות שלו. עבור </w:t>
      </w:r>
      <w:r w:rsidR="003465A8" w:rsidRPr="008875B8">
        <w:rPr>
          <w:rFonts w:cs="Calibri"/>
          <w:sz w:val="24"/>
          <w:szCs w:val="24"/>
          <w:rtl/>
          <w:lang w:val="fr-FR"/>
        </w:rPr>
        <w:t>העלייה</w:t>
      </w:r>
      <w:r w:rsidRPr="008875B8">
        <w:rPr>
          <w:rFonts w:cs="Calibri"/>
          <w:sz w:val="24"/>
          <w:szCs w:val="24"/>
          <w:rtl/>
          <w:lang w:val="fr-FR"/>
        </w:rPr>
        <w:t xml:space="preserve"> הרוסית והאתיופית</w:t>
      </w:r>
      <w:r w:rsidR="00C16760">
        <w:rPr>
          <w:rFonts w:cs="Calibri" w:hint="cs"/>
          <w:sz w:val="24"/>
          <w:szCs w:val="24"/>
          <w:rtl/>
          <w:lang w:val="fr-FR"/>
        </w:rPr>
        <w:t>,</w:t>
      </w:r>
      <w:r w:rsidRPr="008875B8">
        <w:rPr>
          <w:rFonts w:cs="Calibri"/>
          <w:sz w:val="24"/>
          <w:szCs w:val="24"/>
          <w:rtl/>
          <w:lang w:val="fr-FR"/>
        </w:rPr>
        <w:t xml:space="preserve"> מדינות המוצא הן בגדר רעיון בנרטיב בלבד, לא משהו ממשי שניתן לחזור אליו. כך הם </w:t>
      </w:r>
      <w:r w:rsidR="00EB37B4" w:rsidRPr="008875B8">
        <w:rPr>
          <w:rFonts w:cs="Calibri"/>
          <w:sz w:val="24"/>
          <w:szCs w:val="24"/>
          <w:rtl/>
          <w:lang w:val="fr-FR"/>
        </w:rPr>
        <w:t>נעים</w:t>
      </w:r>
      <w:r w:rsidRPr="008875B8">
        <w:rPr>
          <w:rFonts w:cs="Calibri"/>
          <w:sz w:val="24"/>
          <w:szCs w:val="24"/>
          <w:rtl/>
          <w:lang w:val="fr-FR"/>
        </w:rPr>
        <w:t xml:space="preserve"> הלוך ושוב בין שיח אחד למשנהו והתפקיד שלנו הוא לאפשר להם להתמקם.</w:t>
      </w:r>
    </w:p>
    <w:p w14:paraId="35954320" w14:textId="76BAFA69" w:rsidR="000C64FC" w:rsidRPr="008875B8" w:rsidRDefault="00FA6EC3" w:rsidP="00C16760">
      <w:pPr>
        <w:bidi/>
        <w:spacing w:line="360" w:lineRule="auto"/>
        <w:jc w:val="both"/>
        <w:rPr>
          <w:rFonts w:cs="Calibri"/>
          <w:sz w:val="24"/>
          <w:szCs w:val="24"/>
          <w:rtl/>
          <w:lang w:val="fr-FR"/>
        </w:rPr>
      </w:pPr>
      <w:r w:rsidRPr="008875B8">
        <w:rPr>
          <w:rFonts w:cs="Calibri"/>
          <w:sz w:val="24"/>
          <w:szCs w:val="24"/>
          <w:rtl/>
          <w:lang w:val="fr-FR"/>
        </w:rPr>
        <w:lastRenderedPageBreak/>
        <w:t>לכל פרט</w:t>
      </w:r>
      <w:r w:rsidR="00C16760">
        <w:rPr>
          <w:rFonts w:cs="Calibri" w:hint="cs"/>
          <w:sz w:val="24"/>
          <w:szCs w:val="24"/>
          <w:rtl/>
          <w:lang w:val="fr-FR"/>
        </w:rPr>
        <w:t xml:space="preserve">, </w:t>
      </w:r>
      <w:r w:rsidR="00D0367E" w:rsidRPr="008875B8">
        <w:rPr>
          <w:rFonts w:cs="Calibri"/>
          <w:sz w:val="24"/>
          <w:szCs w:val="24"/>
          <w:rtl/>
          <w:lang w:val="fr-FR"/>
        </w:rPr>
        <w:t>רומן משפחתי משלו, מיתוס אינדיווידואלי</w:t>
      </w:r>
      <w:r w:rsidR="00015D71" w:rsidRPr="008875B8">
        <w:rPr>
          <w:rFonts w:cs="Calibri"/>
          <w:sz w:val="24"/>
          <w:szCs w:val="24"/>
          <w:rtl/>
          <w:lang w:val="fr-FR"/>
        </w:rPr>
        <w:t>, בתוך שפה מסוימת, שפה שהיא גם "התרבות"</w:t>
      </w:r>
      <w:r w:rsidR="00D0367E" w:rsidRPr="008875B8">
        <w:rPr>
          <w:rFonts w:cs="Calibri"/>
          <w:sz w:val="24"/>
          <w:szCs w:val="24"/>
          <w:rtl/>
          <w:lang w:val="fr-FR"/>
        </w:rPr>
        <w:t xml:space="preserve">. </w:t>
      </w:r>
      <w:r w:rsidR="00015D71" w:rsidRPr="008875B8">
        <w:rPr>
          <w:rFonts w:cs="Calibri"/>
          <w:sz w:val="24"/>
          <w:szCs w:val="24"/>
          <w:rtl/>
          <w:lang w:val="fr-FR"/>
        </w:rPr>
        <w:t xml:space="preserve">לשפת </w:t>
      </w:r>
      <w:r w:rsidRPr="008875B8">
        <w:rPr>
          <w:rFonts w:cs="Calibri"/>
          <w:sz w:val="24"/>
          <w:szCs w:val="24"/>
          <w:rtl/>
          <w:lang w:val="fr-FR"/>
        </w:rPr>
        <w:t xml:space="preserve">האם תפקיד מאוד חשוב </w:t>
      </w:r>
      <w:r w:rsidR="00A753B0" w:rsidRPr="008875B8">
        <w:rPr>
          <w:rFonts w:cs="Calibri"/>
          <w:sz w:val="24"/>
          <w:szCs w:val="24"/>
          <w:rtl/>
          <w:lang w:val="fr-FR"/>
        </w:rPr>
        <w:t>ביצירת הטרנספרנס, כי רק בשפת אימנו, השפה שאימנו דברה אלינו</w:t>
      </w:r>
      <w:r w:rsidR="00015D71" w:rsidRPr="008875B8">
        <w:rPr>
          <w:rFonts w:cs="Calibri"/>
          <w:sz w:val="24"/>
          <w:szCs w:val="24"/>
          <w:rtl/>
          <w:lang w:val="fr-FR"/>
        </w:rPr>
        <w:t>,</w:t>
      </w:r>
      <w:r w:rsidR="00A753B0" w:rsidRPr="008875B8">
        <w:rPr>
          <w:rFonts w:cs="Calibri"/>
          <w:sz w:val="24"/>
          <w:szCs w:val="24"/>
          <w:rtl/>
          <w:lang w:val="fr-FR"/>
        </w:rPr>
        <w:t xml:space="preserve"> אנחנו נוגעים באינטימי ביותר </w:t>
      </w:r>
      <w:r w:rsidR="003465A8" w:rsidRPr="008875B8">
        <w:rPr>
          <w:rFonts w:cs="Calibri"/>
          <w:sz w:val="24"/>
          <w:szCs w:val="24"/>
          <w:rtl/>
          <w:lang w:val="fr-FR"/>
        </w:rPr>
        <w:t>בהווייתנו</w:t>
      </w:r>
      <w:r w:rsidR="00A753B0" w:rsidRPr="008875B8">
        <w:rPr>
          <w:rFonts w:cs="Calibri"/>
          <w:sz w:val="24"/>
          <w:szCs w:val="24"/>
          <w:rtl/>
          <w:lang w:val="fr-FR"/>
        </w:rPr>
        <w:t xml:space="preserve"> שבה בעת הוא הזר לנו מכל.</w:t>
      </w:r>
      <w:r w:rsidR="009F67C1" w:rsidRPr="008875B8">
        <w:rPr>
          <w:rFonts w:cs="Calibri"/>
          <w:sz w:val="24"/>
          <w:szCs w:val="24"/>
          <w:rtl/>
          <w:lang w:val="fr-FR"/>
        </w:rPr>
        <w:t xml:space="preserve"> במובן הזה יצירת מרחב של "דיבור", מרחב עם מקום ריק, שבו אפשר לעבור או להיות ומשהו עולה, מופיע דיבור </w:t>
      </w:r>
      <w:proofErr w:type="spellStart"/>
      <w:r w:rsidR="009F67C1" w:rsidRPr="008875B8">
        <w:rPr>
          <w:rFonts w:cs="Calibri"/>
          <w:sz w:val="24"/>
          <w:szCs w:val="24"/>
          <w:rtl/>
          <w:lang w:val="fr-FR"/>
        </w:rPr>
        <w:t>טרנספרנציאלי</w:t>
      </w:r>
      <w:proofErr w:type="spellEnd"/>
      <w:r w:rsidR="00D0367E" w:rsidRPr="008875B8">
        <w:rPr>
          <w:rFonts w:cs="Calibri"/>
          <w:sz w:val="24"/>
          <w:szCs w:val="24"/>
          <w:rtl/>
          <w:lang w:val="fr-FR"/>
        </w:rPr>
        <w:t xml:space="preserve"> ועימו האובייקט</w:t>
      </w:r>
      <w:r w:rsidR="009F67C1" w:rsidRPr="008875B8">
        <w:rPr>
          <w:rFonts w:cs="Calibri"/>
          <w:sz w:val="24"/>
          <w:szCs w:val="24"/>
          <w:rtl/>
          <w:lang w:val="fr-FR"/>
        </w:rPr>
        <w:t>.</w:t>
      </w:r>
    </w:p>
    <w:p w14:paraId="3A3D0023" w14:textId="77777777" w:rsidR="00174D0C" w:rsidRPr="008875B8" w:rsidRDefault="00174D0C" w:rsidP="008875B8">
      <w:pPr>
        <w:bidi/>
        <w:spacing w:line="360" w:lineRule="auto"/>
        <w:jc w:val="both"/>
        <w:rPr>
          <w:rFonts w:cs="Calibri"/>
          <w:sz w:val="24"/>
          <w:szCs w:val="24"/>
          <w:rtl/>
        </w:rPr>
      </w:pPr>
      <w:r w:rsidRPr="008875B8">
        <w:rPr>
          <w:rFonts w:cs="Calibri"/>
          <w:sz w:val="24"/>
          <w:szCs w:val="24"/>
          <w:rtl/>
        </w:rPr>
        <w:t>זיו נוימן,</w:t>
      </w:r>
    </w:p>
    <w:p w14:paraId="513B0C91" w14:textId="77777777" w:rsidR="000C64FC" w:rsidRPr="008875B8" w:rsidRDefault="000C64FC" w:rsidP="008875B8">
      <w:pPr>
        <w:bidi/>
        <w:spacing w:line="360" w:lineRule="auto"/>
        <w:jc w:val="both"/>
        <w:rPr>
          <w:rFonts w:cs="Calibri"/>
          <w:sz w:val="24"/>
          <w:szCs w:val="24"/>
          <w:rtl/>
        </w:rPr>
      </w:pPr>
      <w:r w:rsidRPr="008875B8">
        <w:rPr>
          <w:rFonts w:cs="Calibri"/>
          <w:sz w:val="24"/>
          <w:szCs w:val="24"/>
          <w:rtl/>
        </w:rPr>
        <w:t>"ניידת הידידות" עלם, נתניה, פרויקט "נערי הגן"</w:t>
      </w:r>
    </w:p>
    <w:p w14:paraId="6A4B7BDC" w14:textId="4E15FCF1" w:rsidR="00174D0C" w:rsidRPr="008875B8" w:rsidRDefault="00174D0C" w:rsidP="00C16760">
      <w:pPr>
        <w:bidi/>
        <w:spacing w:line="360" w:lineRule="auto"/>
        <w:jc w:val="both"/>
        <w:rPr>
          <w:rFonts w:cs="Calibri"/>
          <w:sz w:val="24"/>
          <w:szCs w:val="24"/>
          <w:rtl/>
        </w:rPr>
      </w:pPr>
      <w:r w:rsidRPr="008875B8">
        <w:rPr>
          <w:rFonts w:cs="Calibri"/>
          <w:sz w:val="24"/>
          <w:szCs w:val="24"/>
          <w:rtl/>
        </w:rPr>
        <w:t xml:space="preserve">הרצאה </w:t>
      </w:r>
      <w:r w:rsidR="00C16760">
        <w:rPr>
          <w:rFonts w:cs="Calibri" w:hint="cs"/>
          <w:sz w:val="24"/>
          <w:szCs w:val="24"/>
          <w:rtl/>
        </w:rPr>
        <w:t>ש</w:t>
      </w:r>
      <w:r w:rsidRPr="008875B8">
        <w:rPr>
          <w:rFonts w:cs="Calibri"/>
          <w:sz w:val="24"/>
          <w:szCs w:val="24"/>
          <w:rtl/>
        </w:rPr>
        <w:t>ניתנה במסגרת כנס הנערך ב</w:t>
      </w:r>
      <w:r w:rsidR="00C16760">
        <w:rPr>
          <w:rFonts w:cs="Calibri" w:hint="cs"/>
          <w:sz w:val="24"/>
          <w:szCs w:val="24"/>
          <w:rtl/>
        </w:rPr>
        <w:t>-</w:t>
      </w:r>
      <w:r w:rsidRPr="008875B8">
        <w:rPr>
          <w:rFonts w:cs="Calibri"/>
          <w:sz w:val="24"/>
          <w:szCs w:val="24"/>
          <w:rtl/>
        </w:rPr>
        <w:t>25/12/2011 במכללת בית ברל, "בין שני עולמות - התבגרות בני עולים בישראל".</w:t>
      </w:r>
    </w:p>
    <w:p w14:paraId="6CDB85EE" w14:textId="77777777" w:rsidR="00174D0C" w:rsidRPr="008875B8" w:rsidRDefault="00174D0C" w:rsidP="008875B8">
      <w:pPr>
        <w:bidi/>
        <w:spacing w:line="360" w:lineRule="auto"/>
        <w:jc w:val="both"/>
        <w:rPr>
          <w:rFonts w:cs="Calibri"/>
          <w:sz w:val="24"/>
          <w:szCs w:val="24"/>
          <w:rtl/>
          <w:lang w:val="en-US"/>
        </w:rPr>
      </w:pPr>
    </w:p>
    <w:p w14:paraId="3CADE197" w14:textId="77777777" w:rsidR="00174D0C" w:rsidRPr="008875B8" w:rsidRDefault="00174D0C" w:rsidP="008875B8">
      <w:pPr>
        <w:bidi/>
        <w:spacing w:line="360" w:lineRule="auto"/>
        <w:jc w:val="both"/>
        <w:rPr>
          <w:rFonts w:cs="Calibri"/>
          <w:sz w:val="24"/>
          <w:szCs w:val="24"/>
          <w:rtl/>
        </w:rPr>
      </w:pPr>
    </w:p>
    <w:p w14:paraId="75B42782" w14:textId="77777777" w:rsidR="00174D0C" w:rsidRPr="008875B8" w:rsidRDefault="00174D0C" w:rsidP="008875B8">
      <w:pPr>
        <w:bidi/>
        <w:spacing w:line="360" w:lineRule="auto"/>
        <w:jc w:val="both"/>
        <w:rPr>
          <w:rFonts w:cs="Calibri"/>
          <w:sz w:val="24"/>
          <w:szCs w:val="24"/>
          <w:rtl/>
        </w:rPr>
      </w:pPr>
    </w:p>
    <w:p w14:paraId="1B5C9546" w14:textId="77777777" w:rsidR="00174D0C" w:rsidRPr="008875B8" w:rsidRDefault="00174D0C" w:rsidP="008875B8">
      <w:pPr>
        <w:bidi/>
        <w:spacing w:line="360" w:lineRule="auto"/>
        <w:jc w:val="both"/>
        <w:rPr>
          <w:rFonts w:cs="Calibri"/>
          <w:sz w:val="24"/>
          <w:szCs w:val="24"/>
          <w:rtl/>
        </w:rPr>
      </w:pPr>
    </w:p>
    <w:p w14:paraId="49D75966" w14:textId="77777777" w:rsidR="00174D0C" w:rsidRPr="008875B8" w:rsidRDefault="00174D0C" w:rsidP="008875B8">
      <w:pPr>
        <w:bidi/>
        <w:spacing w:line="360" w:lineRule="auto"/>
        <w:jc w:val="both"/>
        <w:rPr>
          <w:rFonts w:cs="Calibri"/>
          <w:sz w:val="24"/>
          <w:szCs w:val="24"/>
          <w:rtl/>
        </w:rPr>
      </w:pPr>
    </w:p>
    <w:p w14:paraId="658D7605" w14:textId="77777777" w:rsidR="00174D0C" w:rsidRPr="008875B8" w:rsidRDefault="00174D0C" w:rsidP="008875B8">
      <w:pPr>
        <w:bidi/>
        <w:spacing w:line="360" w:lineRule="auto"/>
        <w:jc w:val="both"/>
        <w:rPr>
          <w:rFonts w:cs="Calibri"/>
          <w:sz w:val="24"/>
          <w:szCs w:val="24"/>
          <w:rtl/>
        </w:rPr>
      </w:pPr>
    </w:p>
    <w:p w14:paraId="7EF58118" w14:textId="77777777" w:rsidR="009E1927" w:rsidRPr="008875B8" w:rsidRDefault="009E1927" w:rsidP="008875B8">
      <w:pPr>
        <w:bidi/>
        <w:spacing w:line="360" w:lineRule="auto"/>
        <w:jc w:val="both"/>
        <w:rPr>
          <w:rFonts w:cs="Calibri"/>
          <w:sz w:val="24"/>
          <w:szCs w:val="24"/>
          <w:rtl/>
        </w:rPr>
      </w:pPr>
    </w:p>
    <w:p w14:paraId="2B666969" w14:textId="77777777" w:rsidR="009E1927" w:rsidRPr="008875B8" w:rsidRDefault="009E1927" w:rsidP="008875B8">
      <w:pPr>
        <w:bidi/>
        <w:spacing w:line="360" w:lineRule="auto"/>
        <w:jc w:val="both"/>
        <w:rPr>
          <w:rFonts w:cs="Calibri"/>
          <w:sz w:val="24"/>
          <w:szCs w:val="24"/>
          <w:rtl/>
        </w:rPr>
      </w:pPr>
    </w:p>
    <w:p w14:paraId="56099759" w14:textId="77777777" w:rsidR="00CC49F6" w:rsidRPr="008875B8" w:rsidRDefault="00CC49F6" w:rsidP="008875B8">
      <w:pPr>
        <w:bidi/>
        <w:spacing w:line="360" w:lineRule="auto"/>
        <w:jc w:val="both"/>
        <w:rPr>
          <w:rFonts w:cs="Calibri"/>
          <w:sz w:val="24"/>
          <w:szCs w:val="24"/>
        </w:rPr>
      </w:pPr>
    </w:p>
    <w:p w14:paraId="76C10014" w14:textId="77777777" w:rsidR="00015D71" w:rsidRPr="008875B8" w:rsidRDefault="00015D71" w:rsidP="008875B8">
      <w:pPr>
        <w:bidi/>
        <w:spacing w:line="360" w:lineRule="auto"/>
        <w:jc w:val="both"/>
        <w:rPr>
          <w:rFonts w:cs="Calibri"/>
          <w:sz w:val="24"/>
          <w:szCs w:val="24"/>
          <w:rtl/>
        </w:rPr>
      </w:pPr>
    </w:p>
    <w:p w14:paraId="490009BF" w14:textId="77777777" w:rsidR="00EB77BD" w:rsidRPr="008875B8" w:rsidRDefault="00EB77BD" w:rsidP="008875B8">
      <w:pPr>
        <w:bidi/>
        <w:spacing w:line="360" w:lineRule="auto"/>
        <w:jc w:val="both"/>
        <w:rPr>
          <w:rFonts w:cs="Calibri"/>
          <w:sz w:val="24"/>
          <w:szCs w:val="24"/>
          <w:rtl/>
          <w:lang w:val="fr-FR"/>
        </w:rPr>
      </w:pPr>
    </w:p>
    <w:sectPr w:rsidR="00EB77BD" w:rsidRPr="008875B8" w:rsidSect="008875B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41993" w14:textId="77777777" w:rsidR="00435358" w:rsidRDefault="00435358" w:rsidP="008124B2">
      <w:pPr>
        <w:spacing w:after="0" w:line="240" w:lineRule="auto"/>
      </w:pPr>
      <w:r>
        <w:separator/>
      </w:r>
    </w:p>
  </w:endnote>
  <w:endnote w:type="continuationSeparator" w:id="0">
    <w:p w14:paraId="446C3C02" w14:textId="77777777" w:rsidR="00435358" w:rsidRDefault="00435358" w:rsidP="008124B2">
      <w:pPr>
        <w:spacing w:after="0" w:line="240" w:lineRule="auto"/>
      </w:pPr>
      <w:r>
        <w:continuationSeparator/>
      </w:r>
    </w:p>
  </w:endnote>
  <w:endnote w:id="1">
    <w:p w14:paraId="74C42BAE" w14:textId="77777777" w:rsidR="003465A8" w:rsidRPr="003465A8" w:rsidRDefault="003465A8" w:rsidP="003465A8">
      <w:pPr>
        <w:pStyle w:val="ad"/>
        <w:jc w:val="right"/>
        <w:rPr>
          <w:rtl/>
        </w:rPr>
      </w:pPr>
      <w:r>
        <w:rPr>
          <w:rFonts w:ascii="Arial" w:hAnsi="Arial" w:hint="cs"/>
          <w:color w:val="000000"/>
          <w:sz w:val="16"/>
          <w:szCs w:val="16"/>
          <w:shd w:val="clear" w:color="auto" w:fill="FFFFFF"/>
          <w:rtl/>
        </w:rPr>
        <w:t xml:space="preserve">פרויד זיגמונד: </w:t>
      </w:r>
      <w:r>
        <w:rPr>
          <w:rFonts w:ascii="Arial" w:hAnsi="Arial" w:hint="cs"/>
          <w:b/>
          <w:bCs/>
          <w:color w:val="000000"/>
          <w:sz w:val="16"/>
          <w:szCs w:val="16"/>
          <w:shd w:val="clear" w:color="auto" w:fill="FFFFFF"/>
          <w:rtl/>
        </w:rPr>
        <w:t>תרבות בלא נחת ומסות אחרות.</w:t>
      </w:r>
      <w:r w:rsidRPr="003465A8">
        <w:rPr>
          <w:rFonts w:ascii="Arial" w:hAnsi="Arial" w:hint="cs"/>
          <w:color w:val="000000"/>
          <w:sz w:val="16"/>
          <w:szCs w:val="16"/>
          <w:shd w:val="clear" w:color="auto" w:fill="FFFFFF"/>
          <w:rtl/>
        </w:rPr>
        <w:t xml:space="preserve"> תל אביב: דביר, 1988</w:t>
      </w:r>
      <w:r>
        <w:rPr>
          <w:rFonts w:ascii="Arial" w:hAnsi="Arial" w:hint="cs"/>
          <w:b/>
          <w:bCs/>
          <w:color w:val="000000"/>
          <w:sz w:val="16"/>
          <w:szCs w:val="16"/>
          <w:shd w:val="clear" w:color="auto" w:fill="FFFFFF"/>
          <w:rtl/>
        </w:rPr>
        <w:t xml:space="preserve">. </w:t>
      </w:r>
      <w:r>
        <w:rPr>
          <w:rStyle w:val="af"/>
        </w:rPr>
        <w:endnoteRef/>
      </w:r>
      <w:r>
        <w:t xml:space="preserve"> </w:t>
      </w:r>
    </w:p>
  </w:endnote>
  <w:endnote w:id="2">
    <w:p w14:paraId="24CCA24E" w14:textId="77777777" w:rsidR="003465A8" w:rsidRDefault="003465A8" w:rsidP="003465A8">
      <w:pPr>
        <w:pStyle w:val="ad"/>
        <w:jc w:val="right"/>
        <w:rPr>
          <w:rtl/>
        </w:rPr>
      </w:pPr>
      <w:r w:rsidRPr="001B5C82">
        <w:rPr>
          <w:rFonts w:hint="cs"/>
          <w:sz w:val="16"/>
          <w:szCs w:val="16"/>
          <w:rtl/>
        </w:rPr>
        <w:t xml:space="preserve">לוי שטראוס קלוד: </w:t>
      </w:r>
      <w:r w:rsidRPr="001B5C82">
        <w:rPr>
          <w:rFonts w:hint="cs"/>
          <w:b/>
          <w:bCs/>
          <w:sz w:val="16"/>
          <w:szCs w:val="16"/>
          <w:rtl/>
        </w:rPr>
        <w:t xml:space="preserve">החשיבה הפראית, </w:t>
      </w:r>
      <w:r w:rsidRPr="001B5C82">
        <w:rPr>
          <w:rFonts w:hint="cs"/>
          <w:sz w:val="16"/>
          <w:szCs w:val="16"/>
          <w:rtl/>
        </w:rPr>
        <w:t>מרחביה, תשל"ג</w:t>
      </w:r>
      <w:r>
        <w:rPr>
          <w:rFonts w:hint="cs"/>
          <w:rtl/>
        </w:rPr>
        <w:t xml:space="preserve">. </w:t>
      </w:r>
      <w:r>
        <w:rPr>
          <w:rStyle w:val="af"/>
        </w:rPr>
        <w:endnoteRef/>
      </w:r>
      <w:r>
        <w:t xml:space="preserve"> </w:t>
      </w:r>
    </w:p>
  </w:endnote>
  <w:endnote w:id="3">
    <w:p w14:paraId="597B59FC" w14:textId="77777777" w:rsidR="001B5C82" w:rsidRDefault="001B5C82" w:rsidP="001B5C82">
      <w:pPr>
        <w:pStyle w:val="ad"/>
        <w:jc w:val="right"/>
        <w:rPr>
          <w:rtl/>
        </w:rPr>
      </w:pPr>
      <w:r>
        <w:rPr>
          <w:rStyle w:val="af"/>
        </w:rPr>
        <w:endnoteRef/>
      </w:r>
      <w:r>
        <w:t xml:space="preserve"> </w:t>
      </w:r>
      <w:r>
        <w:rPr>
          <w:rFonts w:ascii="Arial" w:hAnsi="Arial"/>
          <w:i/>
          <w:iCs/>
          <w:color w:val="000000"/>
          <w:sz w:val="16"/>
          <w:szCs w:val="16"/>
          <w:shd w:val="clear" w:color="auto" w:fill="FFFFFF"/>
        </w:rPr>
        <w:t>The Seminar XI, The Four Fundamental Concepts of Psychoanalysis</w:t>
      </w:r>
      <w:r>
        <w:rPr>
          <w:rFonts w:ascii="Arial" w:hAnsi="Arial"/>
          <w:color w:val="000000"/>
          <w:sz w:val="16"/>
          <w:szCs w:val="16"/>
          <w:shd w:val="clear" w:color="auto" w:fill="FFFFFF"/>
        </w:rPr>
        <w:t>, ed. by Jacques-Alain Miller, transl. by Alan Sheridan, W.W. Norton &amp; Co., New York, 1977.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D507E" w14:textId="77777777" w:rsidR="00435358" w:rsidRDefault="00435358" w:rsidP="008124B2">
      <w:pPr>
        <w:spacing w:after="0" w:line="240" w:lineRule="auto"/>
      </w:pPr>
      <w:r>
        <w:separator/>
      </w:r>
    </w:p>
  </w:footnote>
  <w:footnote w:type="continuationSeparator" w:id="0">
    <w:p w14:paraId="47F16EBA" w14:textId="77777777" w:rsidR="00435358" w:rsidRDefault="00435358" w:rsidP="008124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400A2A"/>
    <w:multiLevelType w:val="hybridMultilevel"/>
    <w:tmpl w:val="77E650C4"/>
    <w:lvl w:ilvl="0" w:tplc="2A72E40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803720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29C"/>
    <w:rsid w:val="00015D71"/>
    <w:rsid w:val="00020898"/>
    <w:rsid w:val="00074DA0"/>
    <w:rsid w:val="00092A7C"/>
    <w:rsid w:val="000B7A9B"/>
    <w:rsid w:val="000C64FC"/>
    <w:rsid w:val="000D7BD1"/>
    <w:rsid w:val="000F4F39"/>
    <w:rsid w:val="00105DE6"/>
    <w:rsid w:val="001447D8"/>
    <w:rsid w:val="00164197"/>
    <w:rsid w:val="00174D0C"/>
    <w:rsid w:val="001759F8"/>
    <w:rsid w:val="001A1F55"/>
    <w:rsid w:val="001B5C82"/>
    <w:rsid w:val="001F03DA"/>
    <w:rsid w:val="002041CA"/>
    <w:rsid w:val="00224E4E"/>
    <w:rsid w:val="00255C43"/>
    <w:rsid w:val="002F359E"/>
    <w:rsid w:val="00302C0E"/>
    <w:rsid w:val="003465A8"/>
    <w:rsid w:val="003620C3"/>
    <w:rsid w:val="00372EA8"/>
    <w:rsid w:val="00381F9C"/>
    <w:rsid w:val="003A3F85"/>
    <w:rsid w:val="003B2D49"/>
    <w:rsid w:val="003F2BB2"/>
    <w:rsid w:val="00405A7C"/>
    <w:rsid w:val="00435358"/>
    <w:rsid w:val="00466B98"/>
    <w:rsid w:val="004B002C"/>
    <w:rsid w:val="004D1992"/>
    <w:rsid w:val="004D7845"/>
    <w:rsid w:val="004E6A39"/>
    <w:rsid w:val="00577E27"/>
    <w:rsid w:val="00593094"/>
    <w:rsid w:val="005944F2"/>
    <w:rsid w:val="0059586F"/>
    <w:rsid w:val="0059790C"/>
    <w:rsid w:val="005B33FC"/>
    <w:rsid w:val="005C18C2"/>
    <w:rsid w:val="005D6BA7"/>
    <w:rsid w:val="0064791C"/>
    <w:rsid w:val="006E6A1E"/>
    <w:rsid w:val="006F5AEB"/>
    <w:rsid w:val="007331C4"/>
    <w:rsid w:val="007374E0"/>
    <w:rsid w:val="00755D7C"/>
    <w:rsid w:val="00761F05"/>
    <w:rsid w:val="0078461D"/>
    <w:rsid w:val="007A4A63"/>
    <w:rsid w:val="007C697E"/>
    <w:rsid w:val="007D20D7"/>
    <w:rsid w:val="007F1E94"/>
    <w:rsid w:val="008124B2"/>
    <w:rsid w:val="00831BCB"/>
    <w:rsid w:val="00856E82"/>
    <w:rsid w:val="008875B8"/>
    <w:rsid w:val="008A1C8B"/>
    <w:rsid w:val="008E10BB"/>
    <w:rsid w:val="008E571C"/>
    <w:rsid w:val="008F4261"/>
    <w:rsid w:val="00914E60"/>
    <w:rsid w:val="00956890"/>
    <w:rsid w:val="00957EE9"/>
    <w:rsid w:val="00971B41"/>
    <w:rsid w:val="009E1927"/>
    <w:rsid w:val="009F67C1"/>
    <w:rsid w:val="00A0595D"/>
    <w:rsid w:val="00A267DD"/>
    <w:rsid w:val="00A50DA3"/>
    <w:rsid w:val="00A753B0"/>
    <w:rsid w:val="00AB595E"/>
    <w:rsid w:val="00AE1166"/>
    <w:rsid w:val="00AF2E66"/>
    <w:rsid w:val="00B15C0C"/>
    <w:rsid w:val="00B4575C"/>
    <w:rsid w:val="00BC2CD5"/>
    <w:rsid w:val="00C16760"/>
    <w:rsid w:val="00C43598"/>
    <w:rsid w:val="00C4388B"/>
    <w:rsid w:val="00C505BE"/>
    <w:rsid w:val="00C96637"/>
    <w:rsid w:val="00CC49F6"/>
    <w:rsid w:val="00D02F01"/>
    <w:rsid w:val="00D0367E"/>
    <w:rsid w:val="00D42D0F"/>
    <w:rsid w:val="00D4329C"/>
    <w:rsid w:val="00DE5053"/>
    <w:rsid w:val="00DF634D"/>
    <w:rsid w:val="00EB37B4"/>
    <w:rsid w:val="00EB77BD"/>
    <w:rsid w:val="00EC07D0"/>
    <w:rsid w:val="00ED6777"/>
    <w:rsid w:val="00EE0386"/>
    <w:rsid w:val="00EF0FE2"/>
    <w:rsid w:val="00F66A55"/>
    <w:rsid w:val="00F97960"/>
    <w:rsid w:val="00FA4EAA"/>
    <w:rsid w:val="00FA6EC3"/>
    <w:rsid w:val="00FB76F2"/>
    <w:rsid w:val="00FC1108"/>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5BCFA"/>
  <w15:docId w15:val="{AEB22041-F82E-4C3B-83FE-C7ECA28DF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388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Intense Quote"/>
    <w:basedOn w:val="a"/>
    <w:next w:val="a"/>
    <w:link w:val="a4"/>
    <w:uiPriority w:val="30"/>
    <w:qFormat/>
    <w:rsid w:val="00D4329C"/>
    <w:pPr>
      <w:pBdr>
        <w:bottom w:val="single" w:sz="4" w:space="4" w:color="4F81BD"/>
      </w:pBdr>
      <w:spacing w:before="200" w:after="280"/>
      <w:ind w:left="936" w:right="936"/>
    </w:pPr>
    <w:rPr>
      <w:b/>
      <w:bCs/>
      <w:i/>
      <w:iCs/>
      <w:color w:val="4F81BD"/>
    </w:rPr>
  </w:style>
  <w:style w:type="character" w:customStyle="1" w:styleId="a4">
    <w:name w:val="ציטוט חזק תו"/>
    <w:basedOn w:val="a0"/>
    <w:link w:val="a3"/>
    <w:uiPriority w:val="30"/>
    <w:rsid w:val="00D4329C"/>
    <w:rPr>
      <w:b/>
      <w:bCs/>
      <w:i/>
      <w:iCs/>
      <w:color w:val="4F81BD"/>
    </w:rPr>
  </w:style>
  <w:style w:type="character" w:styleId="a5">
    <w:name w:val="Book Title"/>
    <w:basedOn w:val="a0"/>
    <w:qFormat/>
    <w:rsid w:val="008124B2"/>
    <w:rPr>
      <w:b/>
      <w:bCs/>
      <w:smallCaps/>
      <w:spacing w:val="5"/>
    </w:rPr>
  </w:style>
  <w:style w:type="paragraph" w:styleId="a6">
    <w:name w:val="footnote text"/>
    <w:basedOn w:val="a"/>
    <w:link w:val="a7"/>
    <w:uiPriority w:val="99"/>
    <w:semiHidden/>
    <w:unhideWhenUsed/>
    <w:rsid w:val="008124B2"/>
    <w:rPr>
      <w:sz w:val="20"/>
      <w:szCs w:val="20"/>
    </w:rPr>
  </w:style>
  <w:style w:type="character" w:customStyle="1" w:styleId="a7">
    <w:name w:val="טקסט הערת שוליים תו"/>
    <w:basedOn w:val="a0"/>
    <w:link w:val="a6"/>
    <w:uiPriority w:val="99"/>
    <w:semiHidden/>
    <w:rsid w:val="008124B2"/>
    <w:rPr>
      <w:lang w:eastAsia="en-US"/>
    </w:rPr>
  </w:style>
  <w:style w:type="character" w:styleId="a8">
    <w:name w:val="footnote reference"/>
    <w:basedOn w:val="a0"/>
    <w:uiPriority w:val="99"/>
    <w:semiHidden/>
    <w:unhideWhenUsed/>
    <w:rsid w:val="008124B2"/>
    <w:rPr>
      <w:vertAlign w:val="superscript"/>
    </w:rPr>
  </w:style>
  <w:style w:type="paragraph" w:styleId="a9">
    <w:name w:val="header"/>
    <w:basedOn w:val="a"/>
    <w:link w:val="aa"/>
    <w:uiPriority w:val="99"/>
    <w:semiHidden/>
    <w:unhideWhenUsed/>
    <w:rsid w:val="00302C0E"/>
    <w:pPr>
      <w:tabs>
        <w:tab w:val="center" w:pos="4153"/>
        <w:tab w:val="right" w:pos="8306"/>
      </w:tabs>
    </w:pPr>
  </w:style>
  <w:style w:type="character" w:customStyle="1" w:styleId="aa">
    <w:name w:val="כותרת עליונה תו"/>
    <w:basedOn w:val="a0"/>
    <w:link w:val="a9"/>
    <w:uiPriority w:val="99"/>
    <w:semiHidden/>
    <w:rsid w:val="00302C0E"/>
    <w:rPr>
      <w:sz w:val="22"/>
      <w:szCs w:val="22"/>
      <w:lang w:eastAsia="en-US"/>
    </w:rPr>
  </w:style>
  <w:style w:type="paragraph" w:styleId="ab">
    <w:name w:val="footer"/>
    <w:basedOn w:val="a"/>
    <w:link w:val="ac"/>
    <w:uiPriority w:val="99"/>
    <w:unhideWhenUsed/>
    <w:rsid w:val="00302C0E"/>
    <w:pPr>
      <w:tabs>
        <w:tab w:val="center" w:pos="4153"/>
        <w:tab w:val="right" w:pos="8306"/>
      </w:tabs>
    </w:pPr>
  </w:style>
  <w:style w:type="character" w:customStyle="1" w:styleId="ac">
    <w:name w:val="כותרת תחתונה תו"/>
    <w:basedOn w:val="a0"/>
    <w:link w:val="ab"/>
    <w:uiPriority w:val="99"/>
    <w:rsid w:val="00302C0E"/>
    <w:rPr>
      <w:sz w:val="22"/>
      <w:szCs w:val="22"/>
      <w:lang w:eastAsia="en-US"/>
    </w:rPr>
  </w:style>
  <w:style w:type="paragraph" w:styleId="ad">
    <w:name w:val="endnote text"/>
    <w:basedOn w:val="a"/>
    <w:link w:val="ae"/>
    <w:uiPriority w:val="99"/>
    <w:semiHidden/>
    <w:unhideWhenUsed/>
    <w:rsid w:val="003465A8"/>
    <w:rPr>
      <w:sz w:val="20"/>
      <w:szCs w:val="20"/>
    </w:rPr>
  </w:style>
  <w:style w:type="character" w:customStyle="1" w:styleId="ae">
    <w:name w:val="טקסט הערת סיום תו"/>
    <w:basedOn w:val="a0"/>
    <w:link w:val="ad"/>
    <w:uiPriority w:val="99"/>
    <w:semiHidden/>
    <w:rsid w:val="003465A8"/>
    <w:rPr>
      <w:lang w:eastAsia="en-US"/>
    </w:rPr>
  </w:style>
  <w:style w:type="character" w:styleId="af">
    <w:name w:val="endnote reference"/>
    <w:basedOn w:val="a0"/>
    <w:uiPriority w:val="99"/>
    <w:semiHidden/>
    <w:unhideWhenUsed/>
    <w:rsid w:val="003465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8CA88-92B7-46E5-8CF4-F2C1C9B1F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1748</Words>
  <Characters>8744</Characters>
  <Application>Microsoft Office Word</Application>
  <DocSecurity>0</DocSecurity>
  <Lines>72</Lines>
  <Paragraphs>20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10472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מלכה שיין</cp:lastModifiedBy>
  <cp:revision>2</cp:revision>
  <dcterms:created xsi:type="dcterms:W3CDTF">2024-03-14T09:36:00Z</dcterms:created>
  <dcterms:modified xsi:type="dcterms:W3CDTF">2024-03-14T09:36:00Z</dcterms:modified>
</cp:coreProperties>
</file>